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1F81" w14:textId="78B20DF9" w:rsidR="00A27645" w:rsidRDefault="00A27645" w:rsidP="007F64D3">
      <w:pPr>
        <w:widowControl w:val="0"/>
        <w:suppressAutoHyphens/>
        <w:autoSpaceDE w:val="0"/>
        <w:autoSpaceDN w:val="0"/>
        <w:adjustRightInd w:val="0"/>
        <w:spacing w:line="288" w:lineRule="auto"/>
        <w:textAlignment w:val="center"/>
        <w:rPr>
          <w:rFonts w:ascii="Arial" w:eastAsia="Times New Roman" w:hAnsi="Arial" w:cs="Arial"/>
          <w:b/>
          <w:bCs/>
          <w:color w:val="000000"/>
          <w:sz w:val="36"/>
          <w:szCs w:val="36"/>
          <w:lang w:bidi="en-US"/>
        </w:rPr>
      </w:pPr>
      <w:bookmarkStart w:id="0" w:name="_Toc357072132"/>
    </w:p>
    <w:p w14:paraId="1B316CAD" w14:textId="260E9312" w:rsidR="00E31203" w:rsidRPr="00E50D38" w:rsidRDefault="00E31203" w:rsidP="007F64D3">
      <w:pPr>
        <w:widowControl w:val="0"/>
        <w:suppressAutoHyphens/>
        <w:autoSpaceDE w:val="0"/>
        <w:autoSpaceDN w:val="0"/>
        <w:adjustRightInd w:val="0"/>
        <w:spacing w:line="288" w:lineRule="auto"/>
        <w:textAlignment w:val="center"/>
        <w:rPr>
          <w:rFonts w:ascii="Arial" w:eastAsia="Times New Roman" w:hAnsi="Arial" w:cs="Arial"/>
          <w:b/>
          <w:bCs/>
          <w:color w:val="000000"/>
          <w:sz w:val="36"/>
          <w:szCs w:val="36"/>
          <w:lang w:bidi="en-US"/>
        </w:rPr>
      </w:pPr>
    </w:p>
    <w:bookmarkEnd w:id="0"/>
    <w:p w14:paraId="6BDF9308" w14:textId="01EF66CA" w:rsidR="00F50A34" w:rsidRPr="00554AD3" w:rsidRDefault="00603D0A" w:rsidP="00603D0A">
      <w:pPr>
        <w:widowControl w:val="0"/>
        <w:tabs>
          <w:tab w:val="num" w:pos="567"/>
        </w:tabs>
        <w:suppressAutoHyphens/>
        <w:autoSpaceDE w:val="0"/>
        <w:autoSpaceDN w:val="0"/>
        <w:adjustRightInd w:val="0"/>
        <w:spacing w:after="0" w:line="288" w:lineRule="auto"/>
        <w:ind w:left="567" w:hanging="567"/>
        <w:jc w:val="center"/>
        <w:textAlignment w:val="center"/>
        <w:rPr>
          <w:rFonts w:ascii="Arial" w:eastAsia="Times New Roman" w:hAnsi="Arial" w:cs="Arial"/>
          <w:b/>
          <w:bCs/>
          <w:color w:val="000000"/>
          <w:sz w:val="44"/>
          <w:szCs w:val="44"/>
          <w:lang w:bidi="en-US"/>
        </w:rPr>
      </w:pPr>
      <w:r w:rsidRPr="00554AD3">
        <w:rPr>
          <w:rFonts w:ascii="Arial" w:eastAsia="Times New Roman" w:hAnsi="Arial" w:cs="Arial"/>
          <w:b/>
          <w:bCs/>
          <w:color w:val="000000"/>
          <w:sz w:val="44"/>
          <w:szCs w:val="44"/>
          <w:lang w:bidi="en-US"/>
        </w:rPr>
        <w:t>CHALLOCK</w:t>
      </w:r>
      <w:r w:rsidR="00F50A34" w:rsidRPr="00554AD3">
        <w:rPr>
          <w:rFonts w:ascii="Arial" w:eastAsia="Times New Roman" w:hAnsi="Arial" w:cs="Arial"/>
          <w:b/>
          <w:bCs/>
          <w:color w:val="000000"/>
          <w:sz w:val="44"/>
          <w:szCs w:val="44"/>
          <w:lang w:bidi="en-US"/>
        </w:rPr>
        <w:t xml:space="preserve"> PARISH COUNCIL</w:t>
      </w:r>
    </w:p>
    <w:p w14:paraId="786D0678" w14:textId="77777777" w:rsidR="00F50A34" w:rsidRDefault="00F50A34" w:rsidP="003005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14:paraId="3A3A9C70" w14:textId="77777777" w:rsidR="00603D0A" w:rsidRPr="00554AD3" w:rsidRDefault="00F50A34" w:rsidP="003005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 w:val="24"/>
          <w:szCs w:val="24"/>
          <w:u w:val="single"/>
          <w:lang w:bidi="en-US"/>
        </w:rPr>
      </w:pPr>
      <w:r w:rsidRPr="00554AD3">
        <w:rPr>
          <w:rFonts w:ascii="Arial" w:eastAsia="Times New Roman" w:hAnsi="Arial" w:cs="Arial"/>
          <w:color w:val="000000"/>
          <w:sz w:val="24"/>
          <w:szCs w:val="24"/>
          <w:u w:val="single"/>
          <w:lang w:bidi="en-US"/>
        </w:rPr>
        <w:t xml:space="preserve">Freedom of Information Policy and Publication Scheme </w:t>
      </w:r>
    </w:p>
    <w:p w14:paraId="3C4C80C7" w14:textId="77777777" w:rsidR="00603D0A" w:rsidRPr="00554AD3" w:rsidRDefault="00603D0A" w:rsidP="003005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 w:val="24"/>
          <w:szCs w:val="24"/>
          <w:u w:val="single"/>
          <w:lang w:bidi="en-US"/>
        </w:rPr>
      </w:pPr>
    </w:p>
    <w:p w14:paraId="13434E08" w14:textId="75904FA6" w:rsidR="00F50A34" w:rsidRPr="00554AD3" w:rsidRDefault="00F50A34" w:rsidP="003005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 w:val="24"/>
          <w:szCs w:val="24"/>
          <w:u w:val="single"/>
          <w:lang w:bidi="en-US"/>
        </w:rPr>
      </w:pPr>
      <w:r w:rsidRPr="00554AD3">
        <w:rPr>
          <w:rFonts w:ascii="Arial" w:eastAsia="Times New Roman" w:hAnsi="Arial" w:cs="Arial"/>
          <w:color w:val="000000"/>
          <w:sz w:val="24"/>
          <w:szCs w:val="24"/>
          <w:u w:val="single"/>
          <w:lang w:bidi="en-US"/>
        </w:rPr>
        <w:t xml:space="preserve">Introduction </w:t>
      </w:r>
    </w:p>
    <w:p w14:paraId="04694E5E" w14:textId="77777777" w:rsidR="00F50A34" w:rsidRPr="00603D0A" w:rsidRDefault="00F50A34" w:rsidP="003005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14:paraId="55C75406" w14:textId="707322C4" w:rsidR="00F50A34" w:rsidRDefault="00F50A34" w:rsidP="0039073C">
      <w:pPr>
        <w:pStyle w:val="ListParagraph"/>
        <w:widowControl w:val="0"/>
        <w:numPr>
          <w:ilvl w:val="0"/>
          <w:numId w:val="48"/>
        </w:numPr>
        <w:suppressAutoHyphens/>
        <w:autoSpaceDE w:val="0"/>
        <w:autoSpaceDN w:val="0"/>
        <w:adjustRightInd w:val="0"/>
        <w:spacing w:line="288" w:lineRule="auto"/>
        <w:textAlignment w:val="center"/>
        <w:rPr>
          <w:rFonts w:ascii="Arial" w:hAnsi="Arial" w:cs="Arial"/>
          <w:color w:val="000000"/>
          <w:lang w:bidi="en-US"/>
        </w:rPr>
      </w:pPr>
      <w:r w:rsidRPr="00603D0A">
        <w:rPr>
          <w:rFonts w:ascii="Arial" w:hAnsi="Arial" w:cs="Arial"/>
          <w:color w:val="000000"/>
          <w:lang w:bidi="en-US"/>
        </w:rPr>
        <w:t xml:space="preserve">The </w:t>
      </w:r>
      <w:r w:rsidR="00603D0A" w:rsidRPr="00603D0A">
        <w:rPr>
          <w:rFonts w:ascii="Arial" w:hAnsi="Arial" w:cs="Arial"/>
          <w:color w:val="000000"/>
          <w:szCs w:val="24"/>
          <w:lang w:bidi="en-US"/>
        </w:rPr>
        <w:t xml:space="preserve">Information Commissioner's Model Publication Scheme for local authorities </w:t>
      </w:r>
      <w:r w:rsidRPr="00603D0A">
        <w:rPr>
          <w:rFonts w:ascii="Arial" w:hAnsi="Arial" w:cs="Arial"/>
          <w:color w:val="000000"/>
          <w:lang w:bidi="en-US"/>
        </w:rPr>
        <w:t xml:space="preserve">Freedom of Information Act 2000, is intended to promote a culture of openness and accountability amongst public authorities by providing people with rights of access to the information held by them. It is hoped that these rights will encourage better understanding of how public authorities carry out their duties, why they make the decisions they do and how they spend public money. </w:t>
      </w:r>
    </w:p>
    <w:p w14:paraId="6899C4E0" w14:textId="77777777" w:rsidR="0039073C" w:rsidRPr="0039073C" w:rsidRDefault="0039073C" w:rsidP="0039073C">
      <w:pPr>
        <w:pStyle w:val="ListParagraph"/>
        <w:widowControl w:val="0"/>
        <w:suppressAutoHyphens/>
        <w:autoSpaceDE w:val="0"/>
        <w:autoSpaceDN w:val="0"/>
        <w:adjustRightInd w:val="0"/>
        <w:spacing w:line="288" w:lineRule="auto"/>
        <w:textAlignment w:val="center"/>
        <w:rPr>
          <w:rFonts w:ascii="Arial" w:hAnsi="Arial" w:cs="Arial"/>
          <w:color w:val="000000"/>
          <w:lang w:bidi="en-US"/>
        </w:rPr>
      </w:pPr>
    </w:p>
    <w:p w14:paraId="295BD69E" w14:textId="77777777" w:rsidR="00F50A34" w:rsidRPr="00603D0A" w:rsidRDefault="00F50A34" w:rsidP="00603D0A">
      <w:pPr>
        <w:widowControl w:val="0"/>
        <w:suppressAutoHyphens/>
        <w:autoSpaceDE w:val="0"/>
        <w:autoSpaceDN w:val="0"/>
        <w:adjustRightInd w:val="0"/>
        <w:spacing w:line="288" w:lineRule="auto"/>
        <w:textAlignment w:val="center"/>
        <w:rPr>
          <w:rFonts w:ascii="Arial" w:hAnsi="Arial" w:cs="Arial"/>
          <w:color w:val="000000"/>
          <w:sz w:val="24"/>
          <w:szCs w:val="24"/>
          <w:lang w:bidi="en-US"/>
        </w:rPr>
      </w:pPr>
      <w:r w:rsidRPr="00603D0A">
        <w:rPr>
          <w:rFonts w:ascii="Arial" w:hAnsi="Arial" w:cs="Arial"/>
          <w:color w:val="000000"/>
          <w:sz w:val="24"/>
          <w:szCs w:val="24"/>
          <w:lang w:bidi="en-US"/>
        </w:rPr>
        <w:t xml:space="preserve">The Act creates two principal obligations for the Council: </w:t>
      </w:r>
    </w:p>
    <w:p w14:paraId="4345373A" w14:textId="77777777" w:rsidR="00F50A34" w:rsidRPr="00603D0A" w:rsidRDefault="00F50A34" w:rsidP="00F50A34">
      <w:pPr>
        <w:pStyle w:val="ListParagraph"/>
        <w:rPr>
          <w:rFonts w:ascii="Arial" w:hAnsi="Arial" w:cs="Arial"/>
          <w:color w:val="000000"/>
          <w:szCs w:val="24"/>
          <w:lang w:bidi="en-US"/>
        </w:rPr>
      </w:pPr>
    </w:p>
    <w:p w14:paraId="301CD586" w14:textId="5672C808" w:rsidR="00F50A34" w:rsidRPr="00603D0A" w:rsidRDefault="00F50A34" w:rsidP="00F50A34">
      <w:pPr>
        <w:widowControl w:val="0"/>
        <w:tabs>
          <w:tab w:val="num" w:pos="567"/>
        </w:tabs>
        <w:suppressAutoHyphens/>
        <w:autoSpaceDE w:val="0"/>
        <w:autoSpaceDN w:val="0"/>
        <w:adjustRightInd w:val="0"/>
        <w:spacing w:line="288" w:lineRule="auto"/>
        <w:ind w:left="360"/>
        <w:textAlignment w:val="center"/>
        <w:rPr>
          <w:rFonts w:ascii="Arial" w:hAnsi="Arial" w:cs="Arial"/>
          <w:color w:val="000000"/>
          <w:sz w:val="24"/>
          <w:szCs w:val="24"/>
          <w:lang w:bidi="en-US"/>
        </w:rPr>
      </w:pPr>
      <w:r w:rsidRPr="00603D0A">
        <w:rPr>
          <w:rFonts w:ascii="Arial" w:hAnsi="Arial" w:cs="Arial"/>
          <w:color w:val="000000"/>
          <w:sz w:val="24"/>
          <w:szCs w:val="24"/>
          <w:lang w:bidi="en-US"/>
        </w:rPr>
        <w:t xml:space="preserve">2. The Council has adopted the </w:t>
      </w:r>
      <w:r w:rsidR="00603D0A">
        <w:rPr>
          <w:rFonts w:ascii="Arial" w:hAnsi="Arial" w:cs="Arial"/>
          <w:color w:val="000000"/>
          <w:sz w:val="24"/>
          <w:szCs w:val="24"/>
          <w:lang w:bidi="en-US"/>
        </w:rPr>
        <w:t xml:space="preserve">Information </w:t>
      </w:r>
      <w:r w:rsidR="00603D0A" w:rsidRPr="00603D0A">
        <w:rPr>
          <w:rFonts w:ascii="Arial" w:hAnsi="Arial" w:cs="Arial"/>
          <w:color w:val="0070C0"/>
          <w:sz w:val="24"/>
          <w:szCs w:val="24"/>
          <w:u w:val="single"/>
          <w:lang w:bidi="en-US"/>
        </w:rPr>
        <w:t xml:space="preserve">Commissioner’s Model Publication Scheme for Local Authorities </w:t>
      </w:r>
      <w:r w:rsidRPr="00603D0A">
        <w:rPr>
          <w:rFonts w:ascii="Arial" w:hAnsi="Arial" w:cs="Arial"/>
          <w:color w:val="000000"/>
          <w:sz w:val="24"/>
          <w:szCs w:val="24"/>
          <w:lang w:bidi="en-US"/>
        </w:rPr>
        <w:t>and will publish information in line with this. Details of what information will be routinely made available, how such information can be obtained, and whether a charge may be made are available on the Council’s website (</w:t>
      </w:r>
      <w:r w:rsidRPr="00603D0A">
        <w:rPr>
          <w:rFonts w:ascii="Arial" w:hAnsi="Arial" w:cs="Arial"/>
          <w:color w:val="0070C0"/>
          <w:sz w:val="24"/>
          <w:szCs w:val="24"/>
          <w:u w:val="single"/>
          <w:lang w:bidi="en-US"/>
        </w:rPr>
        <w:t>www.</w:t>
      </w:r>
      <w:r w:rsidR="00603D0A" w:rsidRPr="00603D0A">
        <w:rPr>
          <w:rFonts w:ascii="Arial" w:hAnsi="Arial" w:cs="Arial"/>
          <w:color w:val="0070C0"/>
          <w:sz w:val="24"/>
          <w:szCs w:val="24"/>
          <w:u w:val="single"/>
          <w:lang w:bidi="en-US"/>
        </w:rPr>
        <w:t>challockparishcouncil.gov.uk</w:t>
      </w:r>
      <w:r w:rsidRPr="00603D0A">
        <w:rPr>
          <w:rFonts w:ascii="Arial" w:hAnsi="Arial" w:cs="Arial"/>
          <w:color w:val="000000"/>
          <w:sz w:val="24"/>
          <w:szCs w:val="24"/>
          <w:lang w:bidi="en-US"/>
        </w:rPr>
        <w:t xml:space="preserve">). </w:t>
      </w:r>
    </w:p>
    <w:p w14:paraId="44567225" w14:textId="3D03E793" w:rsidR="00802B48" w:rsidRDefault="00F50A34" w:rsidP="00802B48">
      <w:pPr>
        <w:widowControl w:val="0"/>
        <w:tabs>
          <w:tab w:val="num" w:pos="567"/>
        </w:tabs>
        <w:suppressAutoHyphens/>
        <w:autoSpaceDE w:val="0"/>
        <w:autoSpaceDN w:val="0"/>
        <w:adjustRightInd w:val="0"/>
        <w:spacing w:line="288" w:lineRule="auto"/>
        <w:ind w:left="360"/>
        <w:textAlignment w:val="center"/>
        <w:rPr>
          <w:rFonts w:ascii="Arial" w:hAnsi="Arial" w:cs="Arial"/>
          <w:sz w:val="24"/>
          <w:szCs w:val="24"/>
        </w:rPr>
      </w:pPr>
      <w:r w:rsidRPr="00603D0A">
        <w:rPr>
          <w:rFonts w:ascii="Arial" w:hAnsi="Arial" w:cs="Arial"/>
          <w:color w:val="000000"/>
          <w:sz w:val="24"/>
          <w:szCs w:val="24"/>
          <w:lang w:bidi="en-US"/>
        </w:rPr>
        <w:t>3. From 1st January 2005 the Council has complied with requests for the information that it holds unless an exemption from disclosure applies. The Council will normally have a maximum of twenty working days to respond to the</w:t>
      </w:r>
      <w:r w:rsidR="00802B48">
        <w:rPr>
          <w:rFonts w:ascii="Arial" w:hAnsi="Arial" w:cs="Arial"/>
          <w:color w:val="000000"/>
          <w:sz w:val="24"/>
          <w:szCs w:val="24"/>
          <w:lang w:bidi="en-US"/>
        </w:rPr>
        <w:t xml:space="preserve"> </w:t>
      </w:r>
      <w:r w:rsidRPr="00603D0A">
        <w:rPr>
          <w:rFonts w:ascii="Arial" w:hAnsi="Arial" w:cs="Arial"/>
          <w:sz w:val="24"/>
          <w:szCs w:val="24"/>
        </w:rPr>
        <w:t>information that it holds unless an exemption from disclosure applies. The Council will normally have a maximum of twenty working days to respond to the request. However, there are circumstances when this time limit can be extended.</w:t>
      </w:r>
    </w:p>
    <w:p w14:paraId="69546B09" w14:textId="77777777" w:rsidR="00802B48" w:rsidRDefault="00F50A34" w:rsidP="00802B48">
      <w:pPr>
        <w:widowControl w:val="0"/>
        <w:tabs>
          <w:tab w:val="num" w:pos="567"/>
        </w:tabs>
        <w:suppressAutoHyphens/>
        <w:autoSpaceDE w:val="0"/>
        <w:autoSpaceDN w:val="0"/>
        <w:adjustRightInd w:val="0"/>
        <w:spacing w:line="288" w:lineRule="auto"/>
        <w:ind w:left="360"/>
        <w:textAlignment w:val="center"/>
        <w:rPr>
          <w:rFonts w:ascii="Arial" w:hAnsi="Arial" w:cs="Arial"/>
          <w:sz w:val="24"/>
          <w:szCs w:val="24"/>
        </w:rPr>
      </w:pPr>
      <w:r w:rsidRPr="00603D0A">
        <w:rPr>
          <w:rFonts w:ascii="Arial" w:hAnsi="Arial" w:cs="Arial"/>
          <w:sz w:val="24"/>
          <w:szCs w:val="24"/>
        </w:rPr>
        <w:t xml:space="preserve">4. The Freedom of Information and Data Protection (Appropriate Limit and Fees) Regulations 2004 (the Regulations) allows public authorities to charge for the provision of information requested under the Freedom of Information Act 2000 and Data Protection Act 1998. The Council has decided that, where it is able to do so, it will make a charge for the provision of information sought under such legislation. </w:t>
      </w:r>
    </w:p>
    <w:p w14:paraId="6B9BAE15" w14:textId="77777777" w:rsidR="00802B48" w:rsidRDefault="00F50A34" w:rsidP="00802B48">
      <w:pPr>
        <w:widowControl w:val="0"/>
        <w:tabs>
          <w:tab w:val="num" w:pos="567"/>
        </w:tabs>
        <w:suppressAutoHyphens/>
        <w:autoSpaceDE w:val="0"/>
        <w:autoSpaceDN w:val="0"/>
        <w:adjustRightInd w:val="0"/>
        <w:spacing w:line="288" w:lineRule="auto"/>
        <w:ind w:left="360"/>
        <w:textAlignment w:val="center"/>
        <w:rPr>
          <w:rFonts w:ascii="Arial" w:hAnsi="Arial" w:cs="Arial"/>
          <w:sz w:val="24"/>
          <w:szCs w:val="24"/>
        </w:rPr>
      </w:pPr>
      <w:r w:rsidRPr="00603D0A">
        <w:rPr>
          <w:rFonts w:ascii="Arial" w:hAnsi="Arial" w:cs="Arial"/>
          <w:sz w:val="24"/>
          <w:szCs w:val="24"/>
        </w:rPr>
        <w:t xml:space="preserve">5. This document sets out how the Council intends to charge for information under the Regulations. </w:t>
      </w:r>
    </w:p>
    <w:p w14:paraId="1464EA44" w14:textId="77777777" w:rsidR="00802B48" w:rsidRPr="00802B48" w:rsidRDefault="00F50A34" w:rsidP="00802B48">
      <w:pPr>
        <w:widowControl w:val="0"/>
        <w:tabs>
          <w:tab w:val="num" w:pos="567"/>
        </w:tabs>
        <w:suppressAutoHyphens/>
        <w:autoSpaceDE w:val="0"/>
        <w:autoSpaceDN w:val="0"/>
        <w:adjustRightInd w:val="0"/>
        <w:spacing w:line="288" w:lineRule="auto"/>
        <w:ind w:left="360"/>
        <w:textAlignment w:val="center"/>
        <w:rPr>
          <w:rFonts w:ascii="Arial" w:hAnsi="Arial" w:cs="Arial"/>
          <w:sz w:val="24"/>
          <w:szCs w:val="24"/>
          <w:u w:val="single"/>
        </w:rPr>
      </w:pPr>
      <w:r w:rsidRPr="00802B48">
        <w:rPr>
          <w:rFonts w:ascii="Arial" w:hAnsi="Arial" w:cs="Arial"/>
          <w:sz w:val="24"/>
          <w:szCs w:val="24"/>
          <w:u w:val="single"/>
        </w:rPr>
        <w:t xml:space="preserve">Information Included in the Publication Scheme </w:t>
      </w:r>
    </w:p>
    <w:p w14:paraId="70BBF595" w14:textId="77777777" w:rsidR="00802B48" w:rsidRDefault="00F50A34" w:rsidP="00802B48">
      <w:pPr>
        <w:widowControl w:val="0"/>
        <w:tabs>
          <w:tab w:val="num" w:pos="567"/>
        </w:tabs>
        <w:suppressAutoHyphens/>
        <w:autoSpaceDE w:val="0"/>
        <w:autoSpaceDN w:val="0"/>
        <w:adjustRightInd w:val="0"/>
        <w:spacing w:line="288" w:lineRule="auto"/>
        <w:ind w:left="360"/>
        <w:textAlignment w:val="center"/>
        <w:rPr>
          <w:rFonts w:ascii="Arial" w:hAnsi="Arial" w:cs="Arial"/>
          <w:sz w:val="24"/>
          <w:szCs w:val="24"/>
        </w:rPr>
      </w:pPr>
      <w:r w:rsidRPr="00603D0A">
        <w:rPr>
          <w:rFonts w:ascii="Arial" w:hAnsi="Arial" w:cs="Arial"/>
          <w:sz w:val="24"/>
          <w:szCs w:val="24"/>
        </w:rPr>
        <w:t xml:space="preserve">6. As mentioned above there is a legislative requirement placed on the Council to produce a Publication Scheme (the Scheme). </w:t>
      </w:r>
    </w:p>
    <w:p w14:paraId="68D2ACFF" w14:textId="77777777" w:rsidR="00802B48" w:rsidRDefault="00F50A34" w:rsidP="00802B48">
      <w:pPr>
        <w:widowControl w:val="0"/>
        <w:tabs>
          <w:tab w:val="num" w:pos="567"/>
        </w:tabs>
        <w:suppressAutoHyphens/>
        <w:autoSpaceDE w:val="0"/>
        <w:autoSpaceDN w:val="0"/>
        <w:adjustRightInd w:val="0"/>
        <w:spacing w:line="288" w:lineRule="auto"/>
        <w:ind w:left="360"/>
        <w:textAlignment w:val="center"/>
        <w:rPr>
          <w:rFonts w:ascii="Arial" w:hAnsi="Arial" w:cs="Arial"/>
          <w:sz w:val="24"/>
          <w:szCs w:val="24"/>
        </w:rPr>
      </w:pPr>
      <w:r w:rsidRPr="00603D0A">
        <w:rPr>
          <w:rFonts w:ascii="Arial" w:hAnsi="Arial" w:cs="Arial"/>
          <w:sz w:val="24"/>
          <w:szCs w:val="24"/>
        </w:rPr>
        <w:lastRenderedPageBreak/>
        <w:t>7. The Scheme is intended as a directory of “classes”, categories and subcategories of information routinely available to the public and how to obtain</w:t>
      </w:r>
      <w:r w:rsidR="00802B48">
        <w:rPr>
          <w:rFonts w:ascii="Arial" w:hAnsi="Arial" w:cs="Arial"/>
          <w:color w:val="000000"/>
          <w:sz w:val="24"/>
          <w:szCs w:val="24"/>
          <w:lang w:bidi="en-US"/>
        </w:rPr>
        <w:t xml:space="preserve"> </w:t>
      </w:r>
      <w:r w:rsidRPr="00603D0A">
        <w:rPr>
          <w:rFonts w:ascii="Arial" w:hAnsi="Arial" w:cs="Arial"/>
          <w:sz w:val="24"/>
          <w:szCs w:val="24"/>
        </w:rPr>
        <w:t xml:space="preserve">further information. It is not a list of all the publications produced or held by the Council. The classes of information have been chosen on the basis of services most commonly called for and used by the public. </w:t>
      </w:r>
    </w:p>
    <w:p w14:paraId="33223DA2" w14:textId="77777777" w:rsidR="00802B48" w:rsidRDefault="00F50A34" w:rsidP="00802B48">
      <w:pPr>
        <w:widowControl w:val="0"/>
        <w:tabs>
          <w:tab w:val="num" w:pos="567"/>
        </w:tabs>
        <w:suppressAutoHyphens/>
        <w:autoSpaceDE w:val="0"/>
        <w:autoSpaceDN w:val="0"/>
        <w:adjustRightInd w:val="0"/>
        <w:spacing w:line="288" w:lineRule="auto"/>
        <w:ind w:left="360"/>
        <w:textAlignment w:val="center"/>
        <w:rPr>
          <w:rFonts w:ascii="Arial" w:hAnsi="Arial" w:cs="Arial"/>
          <w:sz w:val="24"/>
          <w:szCs w:val="24"/>
        </w:rPr>
      </w:pPr>
      <w:r w:rsidRPr="00603D0A">
        <w:rPr>
          <w:rFonts w:ascii="Arial" w:hAnsi="Arial" w:cs="Arial"/>
          <w:sz w:val="24"/>
          <w:szCs w:val="24"/>
        </w:rPr>
        <w:t xml:space="preserve">8. The majority of information produced by the Council is available free of charge. All publications on the Council’s website may be freely downloaded. Payment for documents for which a charge is made will be requested in advance. Charging rates will be determined in accordance with the charges set out in the Policy, apart from information that is charged for under other regulatory fees. </w:t>
      </w:r>
    </w:p>
    <w:p w14:paraId="69D62267" w14:textId="77777777" w:rsidR="00802B48" w:rsidRPr="00802B48" w:rsidRDefault="00F50A34" w:rsidP="00802B48">
      <w:pPr>
        <w:widowControl w:val="0"/>
        <w:tabs>
          <w:tab w:val="num" w:pos="567"/>
        </w:tabs>
        <w:suppressAutoHyphens/>
        <w:autoSpaceDE w:val="0"/>
        <w:autoSpaceDN w:val="0"/>
        <w:adjustRightInd w:val="0"/>
        <w:spacing w:line="288" w:lineRule="auto"/>
        <w:ind w:left="360"/>
        <w:textAlignment w:val="center"/>
        <w:rPr>
          <w:rFonts w:ascii="Arial" w:hAnsi="Arial" w:cs="Arial"/>
          <w:sz w:val="24"/>
          <w:szCs w:val="24"/>
          <w:u w:val="single"/>
        </w:rPr>
      </w:pPr>
      <w:r w:rsidRPr="00802B48">
        <w:rPr>
          <w:rFonts w:ascii="Arial" w:hAnsi="Arial" w:cs="Arial"/>
          <w:sz w:val="24"/>
          <w:szCs w:val="24"/>
          <w:u w:val="single"/>
        </w:rPr>
        <w:t xml:space="preserve">Information Subject to Fees Regulations </w:t>
      </w:r>
    </w:p>
    <w:p w14:paraId="7C2C5D04" w14:textId="43A3468B" w:rsidR="008132F5" w:rsidRPr="00802B48" w:rsidRDefault="00F50A34" w:rsidP="00802B48">
      <w:pPr>
        <w:widowControl w:val="0"/>
        <w:tabs>
          <w:tab w:val="num" w:pos="567"/>
        </w:tabs>
        <w:suppressAutoHyphens/>
        <w:autoSpaceDE w:val="0"/>
        <w:autoSpaceDN w:val="0"/>
        <w:adjustRightInd w:val="0"/>
        <w:spacing w:line="288" w:lineRule="auto"/>
        <w:ind w:left="360"/>
        <w:textAlignment w:val="center"/>
        <w:rPr>
          <w:rFonts w:ascii="Arial" w:hAnsi="Arial" w:cs="Arial"/>
          <w:color w:val="000000"/>
          <w:sz w:val="24"/>
          <w:szCs w:val="24"/>
          <w:lang w:bidi="en-US"/>
        </w:rPr>
      </w:pPr>
      <w:r w:rsidRPr="00603D0A">
        <w:rPr>
          <w:rFonts w:ascii="Arial" w:hAnsi="Arial" w:cs="Arial"/>
          <w:sz w:val="24"/>
          <w:szCs w:val="24"/>
        </w:rPr>
        <w:t xml:space="preserve">9. If the information the applicant is requesting is normally made available by way of a regulatory or statutory process or as a consequence of a professional code of conduct, the applicant will be asked to direct their enquiry through the relevant process. </w:t>
      </w:r>
      <w:r w:rsidRPr="00802B48">
        <w:rPr>
          <w:rFonts w:ascii="Arial" w:hAnsi="Arial" w:cs="Arial"/>
          <w:sz w:val="24"/>
          <w:szCs w:val="24"/>
        </w:rPr>
        <w:t>Where a regulatory or statutory charge applies to such a service, the applicant will be expected to meet that charge. A Freedom of Information request does not override the need to meet regulatory charges.</w:t>
      </w:r>
    </w:p>
    <w:p w14:paraId="5D517C35" w14:textId="77777777" w:rsidR="00802B48" w:rsidRDefault="00802B48" w:rsidP="00802B48">
      <w:pPr>
        <w:ind w:left="360"/>
        <w:rPr>
          <w:rFonts w:ascii="Arial" w:hAnsi="Arial" w:cs="Arial"/>
          <w:sz w:val="24"/>
          <w:szCs w:val="24"/>
        </w:rPr>
      </w:pPr>
      <w:r>
        <w:rPr>
          <w:rFonts w:ascii="Arial" w:hAnsi="Arial" w:cs="Arial"/>
          <w:sz w:val="24"/>
          <w:szCs w:val="24"/>
        </w:rPr>
        <w:t xml:space="preserve">10. </w:t>
      </w:r>
      <w:r w:rsidRPr="00802B48">
        <w:rPr>
          <w:rFonts w:ascii="Arial" w:hAnsi="Arial" w:cs="Arial"/>
          <w:sz w:val="24"/>
          <w:szCs w:val="24"/>
        </w:rPr>
        <w:t xml:space="preserve">Examples of such services include planning and development control enquiries; register of electors and associated electoral information; searches and land charges. This is only a sample list. If a charge applies, the applicant will be informed before the information is provided. </w:t>
      </w:r>
    </w:p>
    <w:p w14:paraId="7907483C" w14:textId="77777777" w:rsidR="00802B48" w:rsidRPr="00802B48" w:rsidRDefault="00802B48" w:rsidP="00802B48">
      <w:pPr>
        <w:ind w:left="360"/>
        <w:rPr>
          <w:rFonts w:ascii="Arial" w:hAnsi="Arial" w:cs="Arial"/>
          <w:sz w:val="24"/>
          <w:szCs w:val="24"/>
          <w:u w:val="single"/>
        </w:rPr>
      </w:pPr>
      <w:r w:rsidRPr="00802B48">
        <w:rPr>
          <w:rFonts w:ascii="Arial" w:hAnsi="Arial" w:cs="Arial"/>
          <w:sz w:val="24"/>
          <w:szCs w:val="24"/>
          <w:u w:val="single"/>
        </w:rPr>
        <w:t xml:space="preserve">General Information Arising from a Freedom of Information Request or a Data Protection Request for Unstructured Personal Data </w:t>
      </w:r>
    </w:p>
    <w:p w14:paraId="50E34AAF" w14:textId="15CD5666" w:rsidR="00802B48" w:rsidRDefault="00802B48" w:rsidP="00802B48">
      <w:pPr>
        <w:ind w:left="360"/>
        <w:rPr>
          <w:rFonts w:ascii="Arial" w:hAnsi="Arial" w:cs="Arial"/>
          <w:sz w:val="24"/>
          <w:szCs w:val="24"/>
        </w:rPr>
      </w:pPr>
      <w:r w:rsidRPr="00802B48">
        <w:rPr>
          <w:rFonts w:ascii="Arial" w:hAnsi="Arial" w:cs="Arial"/>
          <w:sz w:val="24"/>
          <w:szCs w:val="24"/>
        </w:rPr>
        <w:t xml:space="preserve">11. The effect of the Regulations is that with the exception of central Government departments, a public body will not have to respond to requests for information if the costs of locating, retrieving and extracting the information, together with the cost of determining whether it holds the information, exceeds £450. In calculating this cost, the Council is entitled to calculate staff costs at the rate of £25 per person per hour. </w:t>
      </w:r>
    </w:p>
    <w:p w14:paraId="7BA6CDDE" w14:textId="7DF2E523" w:rsidR="00802B48" w:rsidRDefault="00802B48" w:rsidP="00802B48">
      <w:pPr>
        <w:ind w:left="360"/>
        <w:rPr>
          <w:rFonts w:ascii="Arial" w:hAnsi="Arial" w:cs="Arial"/>
          <w:sz w:val="24"/>
          <w:szCs w:val="24"/>
        </w:rPr>
      </w:pPr>
      <w:r w:rsidRPr="00802B48">
        <w:rPr>
          <w:rFonts w:ascii="Arial" w:hAnsi="Arial" w:cs="Arial"/>
          <w:sz w:val="24"/>
          <w:szCs w:val="24"/>
        </w:rPr>
        <w:t xml:space="preserve">12. Where the cost of locating, retrieving and extracting the information, together with the cost of determining whether it holds the information is less than £450 the Council is entitled to charge a fee in relation to disbursements incurred in informing the person making the request whether the information is held and in communicating the information. In calculating the costs of </w:t>
      </w:r>
      <w:r w:rsidR="00554AD3" w:rsidRPr="00802B48">
        <w:rPr>
          <w:rFonts w:ascii="Arial" w:hAnsi="Arial" w:cs="Arial"/>
          <w:sz w:val="24"/>
          <w:szCs w:val="24"/>
        </w:rPr>
        <w:t>disbursements,</w:t>
      </w:r>
      <w:r w:rsidRPr="00802B48">
        <w:rPr>
          <w:rFonts w:ascii="Arial" w:hAnsi="Arial" w:cs="Arial"/>
          <w:sz w:val="24"/>
          <w:szCs w:val="24"/>
        </w:rPr>
        <w:t xml:space="preserve"> the Council may take into account a number of costs including:</w:t>
      </w:r>
    </w:p>
    <w:p w14:paraId="09135E16" w14:textId="77777777" w:rsidR="00802B48" w:rsidRDefault="00802B48" w:rsidP="00802B48">
      <w:pPr>
        <w:ind w:left="360"/>
        <w:rPr>
          <w:rFonts w:ascii="Arial" w:hAnsi="Arial" w:cs="Arial"/>
          <w:sz w:val="24"/>
          <w:szCs w:val="24"/>
        </w:rPr>
      </w:pPr>
      <w:r w:rsidRPr="00802B48">
        <w:rPr>
          <w:rFonts w:ascii="Arial" w:hAnsi="Arial" w:cs="Arial"/>
          <w:sz w:val="24"/>
          <w:szCs w:val="24"/>
        </w:rPr>
        <w:t xml:space="preserve"> • The cost of disbursement</w:t>
      </w:r>
    </w:p>
    <w:p w14:paraId="321569FD" w14:textId="77777777" w:rsidR="00802B48" w:rsidRDefault="00802B48" w:rsidP="00802B48">
      <w:pPr>
        <w:ind w:left="360"/>
        <w:rPr>
          <w:rFonts w:ascii="Arial" w:hAnsi="Arial" w:cs="Arial"/>
          <w:sz w:val="24"/>
          <w:szCs w:val="24"/>
        </w:rPr>
      </w:pPr>
      <w:r w:rsidRPr="00802B48">
        <w:rPr>
          <w:rFonts w:ascii="Arial" w:hAnsi="Arial" w:cs="Arial"/>
          <w:sz w:val="24"/>
          <w:szCs w:val="24"/>
        </w:rPr>
        <w:t xml:space="preserve"> • The cost of staff time involved in informing the applicant as to whether the information is held </w:t>
      </w:r>
    </w:p>
    <w:p w14:paraId="5E8E5C53" w14:textId="7A8FCC33" w:rsidR="00802B48" w:rsidRDefault="00802B48" w:rsidP="00802B48">
      <w:pPr>
        <w:ind w:left="360"/>
        <w:rPr>
          <w:rFonts w:ascii="Arial" w:hAnsi="Arial" w:cs="Arial"/>
          <w:sz w:val="24"/>
          <w:szCs w:val="24"/>
        </w:rPr>
      </w:pPr>
      <w:r>
        <w:rPr>
          <w:rFonts w:ascii="Arial" w:hAnsi="Arial" w:cs="Arial"/>
          <w:sz w:val="24"/>
          <w:szCs w:val="24"/>
        </w:rPr>
        <w:t xml:space="preserve"> </w:t>
      </w:r>
      <w:r w:rsidRPr="00802B48">
        <w:rPr>
          <w:rFonts w:ascii="Arial" w:hAnsi="Arial" w:cs="Arial"/>
          <w:sz w:val="24"/>
          <w:szCs w:val="24"/>
        </w:rPr>
        <w:t xml:space="preserve">• The cost of staff time in communicating the information to the applicant </w:t>
      </w:r>
    </w:p>
    <w:p w14:paraId="09E43B55" w14:textId="7999B0B1" w:rsidR="00F50A34" w:rsidRPr="00802B48" w:rsidRDefault="00802B48" w:rsidP="00802B48">
      <w:pPr>
        <w:ind w:left="360"/>
        <w:rPr>
          <w:rFonts w:ascii="Arial" w:hAnsi="Arial" w:cs="Arial"/>
          <w:sz w:val="24"/>
          <w:szCs w:val="24"/>
        </w:rPr>
      </w:pPr>
      <w:r>
        <w:rPr>
          <w:rFonts w:ascii="Arial" w:hAnsi="Arial" w:cs="Arial"/>
          <w:sz w:val="24"/>
          <w:szCs w:val="24"/>
        </w:rPr>
        <w:t xml:space="preserve"> </w:t>
      </w:r>
      <w:r w:rsidRPr="00802B48">
        <w:rPr>
          <w:rFonts w:ascii="Arial" w:hAnsi="Arial" w:cs="Arial"/>
          <w:sz w:val="24"/>
          <w:szCs w:val="24"/>
        </w:rPr>
        <w:t>• The cost of staff time in determining whether the information is held by the public body</w:t>
      </w:r>
    </w:p>
    <w:p w14:paraId="16824A0B" w14:textId="77777777" w:rsidR="00802B48" w:rsidRPr="00802B48" w:rsidRDefault="00802B48">
      <w:pPr>
        <w:rPr>
          <w:rFonts w:ascii="Arial" w:hAnsi="Arial" w:cs="Arial"/>
          <w:sz w:val="24"/>
          <w:szCs w:val="24"/>
          <w:u w:val="single"/>
        </w:rPr>
      </w:pPr>
      <w:r w:rsidRPr="00802B48">
        <w:rPr>
          <w:rFonts w:ascii="Arial" w:hAnsi="Arial" w:cs="Arial"/>
          <w:sz w:val="24"/>
          <w:szCs w:val="24"/>
          <w:u w:val="single"/>
        </w:rPr>
        <w:t xml:space="preserve">Payment of Fees </w:t>
      </w:r>
    </w:p>
    <w:p w14:paraId="52EA4E3B" w14:textId="303C5702" w:rsidR="00554AD3" w:rsidRDefault="00802B48">
      <w:pPr>
        <w:rPr>
          <w:rFonts w:ascii="Arial" w:hAnsi="Arial" w:cs="Arial"/>
          <w:sz w:val="24"/>
          <w:szCs w:val="24"/>
        </w:rPr>
      </w:pPr>
      <w:r w:rsidRPr="00802B48">
        <w:rPr>
          <w:rFonts w:ascii="Arial" w:hAnsi="Arial" w:cs="Arial"/>
          <w:sz w:val="24"/>
          <w:szCs w:val="24"/>
        </w:rPr>
        <w:lastRenderedPageBreak/>
        <w:t xml:space="preserve">13. You will be provided with an estimate of the likely cost of pursuing the request for information broken down into its constituent parts before any work commences. If you choose to pursue the </w:t>
      </w:r>
      <w:r w:rsidR="00554AD3" w:rsidRPr="00802B48">
        <w:rPr>
          <w:rFonts w:ascii="Arial" w:hAnsi="Arial" w:cs="Arial"/>
          <w:sz w:val="24"/>
          <w:szCs w:val="24"/>
        </w:rPr>
        <w:t>request,</w:t>
      </w:r>
      <w:r w:rsidRPr="00802B48">
        <w:rPr>
          <w:rFonts w:ascii="Arial" w:hAnsi="Arial" w:cs="Arial"/>
          <w:sz w:val="24"/>
          <w:szCs w:val="24"/>
        </w:rPr>
        <w:t xml:space="preserve"> you will be expected to pay the estimated sum before the information is released to you. </w:t>
      </w:r>
    </w:p>
    <w:p w14:paraId="1721AA2E" w14:textId="77777777" w:rsidR="00554AD3" w:rsidRPr="00554AD3" w:rsidRDefault="00802B48">
      <w:pPr>
        <w:rPr>
          <w:rFonts w:ascii="Arial" w:hAnsi="Arial" w:cs="Arial"/>
          <w:sz w:val="24"/>
          <w:szCs w:val="24"/>
          <w:u w:val="single"/>
        </w:rPr>
      </w:pPr>
      <w:r w:rsidRPr="00554AD3">
        <w:rPr>
          <w:rFonts w:ascii="Arial" w:hAnsi="Arial" w:cs="Arial"/>
          <w:sz w:val="24"/>
          <w:szCs w:val="24"/>
          <w:u w:val="single"/>
        </w:rPr>
        <w:t xml:space="preserve">Photocopying, Film Prints and Microfilm Enlargement Charges </w:t>
      </w:r>
    </w:p>
    <w:p w14:paraId="362DF887" w14:textId="77777777" w:rsidR="00554AD3" w:rsidRDefault="00802B48">
      <w:pPr>
        <w:rPr>
          <w:rFonts w:ascii="Arial" w:hAnsi="Arial" w:cs="Arial"/>
          <w:sz w:val="24"/>
          <w:szCs w:val="24"/>
        </w:rPr>
      </w:pPr>
      <w:r w:rsidRPr="00802B48">
        <w:rPr>
          <w:rFonts w:ascii="Arial" w:hAnsi="Arial" w:cs="Arial"/>
          <w:sz w:val="24"/>
          <w:szCs w:val="24"/>
        </w:rPr>
        <w:t xml:space="preserve">14. The costs of reproducing any document containing the information requested is set out in the attached Schedule. Availability in Other Formats </w:t>
      </w:r>
    </w:p>
    <w:p w14:paraId="62C7C6D0" w14:textId="77777777" w:rsidR="00554AD3" w:rsidRDefault="00802B48">
      <w:pPr>
        <w:rPr>
          <w:rFonts w:ascii="Arial" w:hAnsi="Arial" w:cs="Arial"/>
          <w:sz w:val="24"/>
          <w:szCs w:val="24"/>
        </w:rPr>
      </w:pPr>
      <w:r w:rsidRPr="00802B48">
        <w:rPr>
          <w:rFonts w:ascii="Arial" w:hAnsi="Arial" w:cs="Arial"/>
          <w:sz w:val="24"/>
          <w:szCs w:val="24"/>
        </w:rPr>
        <w:t xml:space="preserve">15. The Council will consider reasonable requests for the provision of information in a particular format. </w:t>
      </w:r>
    </w:p>
    <w:p w14:paraId="36C762CE" w14:textId="77777777" w:rsidR="00554AD3" w:rsidRDefault="00802B48">
      <w:pPr>
        <w:rPr>
          <w:rFonts w:ascii="Arial" w:hAnsi="Arial" w:cs="Arial"/>
          <w:sz w:val="24"/>
          <w:szCs w:val="24"/>
        </w:rPr>
      </w:pPr>
      <w:r w:rsidRPr="00802B48">
        <w:rPr>
          <w:rFonts w:ascii="Arial" w:hAnsi="Arial" w:cs="Arial"/>
          <w:sz w:val="24"/>
          <w:szCs w:val="24"/>
        </w:rPr>
        <w:t>16. If the Council is satisfied there is a genuine need to provide the information in</w:t>
      </w:r>
      <w:r w:rsidR="00554AD3">
        <w:rPr>
          <w:rFonts w:ascii="Arial" w:hAnsi="Arial" w:cs="Arial"/>
          <w:sz w:val="24"/>
          <w:szCs w:val="24"/>
        </w:rPr>
        <w:t xml:space="preserve"> </w:t>
      </w:r>
      <w:r w:rsidRPr="00802B48">
        <w:rPr>
          <w:rFonts w:ascii="Arial" w:hAnsi="Arial" w:cs="Arial"/>
          <w:sz w:val="24"/>
          <w:szCs w:val="24"/>
        </w:rPr>
        <w:t xml:space="preserve">the form requested, there will be no additional charge for the transfer of the information into that format. However, if the Council feels the information can be provided to the applicant in its usual format, a charge will be applied for the transfer of the information into the requested format should the applicant still wish it to be provided in the form requested. The applicant will be informed of the charge on making the request. If the request is pursued the applicant will be expected to pay the estimated sum for the transfer of the information before the work commences. </w:t>
      </w:r>
    </w:p>
    <w:p w14:paraId="4C6F3ACF" w14:textId="77777777" w:rsidR="00554AD3" w:rsidRPr="00554AD3" w:rsidRDefault="00802B48">
      <w:pPr>
        <w:rPr>
          <w:rFonts w:ascii="Arial" w:hAnsi="Arial" w:cs="Arial"/>
          <w:sz w:val="24"/>
          <w:szCs w:val="24"/>
          <w:u w:val="single"/>
        </w:rPr>
      </w:pPr>
      <w:r w:rsidRPr="00554AD3">
        <w:rPr>
          <w:rFonts w:ascii="Arial" w:hAnsi="Arial" w:cs="Arial"/>
          <w:sz w:val="24"/>
          <w:szCs w:val="24"/>
          <w:u w:val="single"/>
        </w:rPr>
        <w:t xml:space="preserve">Complaints </w:t>
      </w:r>
    </w:p>
    <w:p w14:paraId="67B43678" w14:textId="075DAD0B" w:rsidR="00554AD3" w:rsidRDefault="00802B48">
      <w:pPr>
        <w:rPr>
          <w:rFonts w:ascii="Arial" w:hAnsi="Arial" w:cs="Arial"/>
          <w:sz w:val="24"/>
          <w:szCs w:val="24"/>
        </w:rPr>
      </w:pPr>
      <w:r w:rsidRPr="00802B48">
        <w:rPr>
          <w:rFonts w:ascii="Arial" w:hAnsi="Arial" w:cs="Arial"/>
          <w:sz w:val="24"/>
          <w:szCs w:val="24"/>
        </w:rPr>
        <w:t xml:space="preserve">17. If the applicant is dissatisfied with the charge being applied to their request for information, the applicant may make a complaint using </w:t>
      </w:r>
      <w:r w:rsidR="00E22C10">
        <w:rPr>
          <w:rFonts w:ascii="Arial" w:hAnsi="Arial" w:cs="Arial"/>
          <w:sz w:val="24"/>
          <w:szCs w:val="24"/>
        </w:rPr>
        <w:t>Challock</w:t>
      </w:r>
      <w:r w:rsidRPr="00802B48">
        <w:rPr>
          <w:rFonts w:ascii="Arial" w:hAnsi="Arial" w:cs="Arial"/>
          <w:sz w:val="24"/>
          <w:szCs w:val="24"/>
        </w:rPr>
        <w:t xml:space="preserve"> Parish Council’s Complaints Procedure – details are available on the website (</w:t>
      </w:r>
      <w:hyperlink r:id="rId7" w:history="1">
        <w:r w:rsidR="00554AD3" w:rsidRPr="007933A4">
          <w:rPr>
            <w:rStyle w:val="Hyperlink"/>
            <w:rFonts w:ascii="Arial" w:hAnsi="Arial" w:cs="Arial"/>
            <w:sz w:val="24"/>
            <w:szCs w:val="24"/>
          </w:rPr>
          <w:t>www.challockparishcouncil.gov.uk/make-a-complaint</w:t>
        </w:r>
      </w:hyperlink>
      <w:r w:rsidRPr="00802B48">
        <w:rPr>
          <w:rFonts w:ascii="Arial" w:hAnsi="Arial" w:cs="Arial"/>
          <w:sz w:val="24"/>
          <w:szCs w:val="24"/>
        </w:rPr>
        <w:t xml:space="preserve">). </w:t>
      </w:r>
    </w:p>
    <w:p w14:paraId="3C06AA46" w14:textId="600032C3" w:rsidR="00554AD3" w:rsidRDefault="00554AD3" w:rsidP="00554AD3">
      <w:pPr>
        <w:spacing w:after="0" w:line="240" w:lineRule="auto"/>
        <w:rPr>
          <w:rFonts w:ascii="Arial" w:hAnsi="Arial" w:cs="Arial"/>
          <w:sz w:val="24"/>
          <w:szCs w:val="24"/>
        </w:rPr>
      </w:pPr>
      <w:r>
        <w:rPr>
          <w:rFonts w:ascii="Arial" w:hAnsi="Arial" w:cs="Arial"/>
          <w:sz w:val="24"/>
          <w:szCs w:val="24"/>
        </w:rPr>
        <w:t>Challock</w:t>
      </w:r>
      <w:r w:rsidR="00802B48" w:rsidRPr="00802B48">
        <w:rPr>
          <w:rFonts w:ascii="Arial" w:hAnsi="Arial" w:cs="Arial"/>
          <w:sz w:val="24"/>
          <w:szCs w:val="24"/>
        </w:rPr>
        <w:t xml:space="preserve"> Parish Council </w:t>
      </w:r>
    </w:p>
    <w:p w14:paraId="4BE3019E" w14:textId="6E0C54EE" w:rsidR="00554AD3" w:rsidRDefault="00554AD3" w:rsidP="00554AD3">
      <w:pPr>
        <w:spacing w:after="0" w:line="240" w:lineRule="auto"/>
        <w:rPr>
          <w:rFonts w:ascii="Arial" w:hAnsi="Arial" w:cs="Arial"/>
          <w:sz w:val="24"/>
          <w:szCs w:val="24"/>
        </w:rPr>
      </w:pPr>
      <w:r>
        <w:rPr>
          <w:rFonts w:ascii="Arial" w:hAnsi="Arial" w:cs="Arial"/>
          <w:sz w:val="24"/>
          <w:szCs w:val="24"/>
        </w:rPr>
        <w:t>c/o 14 Chapmans Close</w:t>
      </w:r>
      <w:r w:rsidR="00802B48" w:rsidRPr="00802B48">
        <w:rPr>
          <w:rFonts w:ascii="Arial" w:hAnsi="Arial" w:cs="Arial"/>
          <w:sz w:val="24"/>
          <w:szCs w:val="24"/>
        </w:rPr>
        <w:t xml:space="preserve"> </w:t>
      </w:r>
    </w:p>
    <w:p w14:paraId="50943BDD" w14:textId="212AB98C" w:rsidR="00554AD3" w:rsidRDefault="00554AD3" w:rsidP="00554AD3">
      <w:pPr>
        <w:spacing w:after="0" w:line="240" w:lineRule="auto"/>
        <w:rPr>
          <w:rFonts w:ascii="Arial" w:hAnsi="Arial" w:cs="Arial"/>
          <w:sz w:val="24"/>
          <w:szCs w:val="24"/>
        </w:rPr>
      </w:pPr>
      <w:r>
        <w:rPr>
          <w:rFonts w:ascii="Arial" w:hAnsi="Arial" w:cs="Arial"/>
          <w:sz w:val="24"/>
          <w:szCs w:val="24"/>
        </w:rPr>
        <w:t>Blind Lane</w:t>
      </w:r>
    </w:p>
    <w:p w14:paraId="08BF2EB2" w14:textId="7BCF22AE" w:rsidR="00554AD3" w:rsidRDefault="00554AD3" w:rsidP="00554AD3">
      <w:pPr>
        <w:spacing w:after="0" w:line="240" w:lineRule="auto"/>
        <w:rPr>
          <w:rFonts w:ascii="Arial" w:hAnsi="Arial" w:cs="Arial"/>
          <w:sz w:val="24"/>
          <w:szCs w:val="24"/>
        </w:rPr>
      </w:pPr>
      <w:r>
        <w:rPr>
          <w:rFonts w:ascii="Arial" w:hAnsi="Arial" w:cs="Arial"/>
          <w:sz w:val="24"/>
          <w:szCs w:val="24"/>
        </w:rPr>
        <w:t>Challock</w:t>
      </w:r>
    </w:p>
    <w:p w14:paraId="24134760" w14:textId="125860FE" w:rsidR="00554AD3" w:rsidRDefault="00554AD3" w:rsidP="00554AD3">
      <w:pPr>
        <w:spacing w:after="0" w:line="240" w:lineRule="auto"/>
        <w:rPr>
          <w:rFonts w:ascii="Arial" w:hAnsi="Arial" w:cs="Arial"/>
          <w:sz w:val="24"/>
          <w:szCs w:val="24"/>
        </w:rPr>
      </w:pPr>
      <w:r>
        <w:rPr>
          <w:rFonts w:ascii="Arial" w:hAnsi="Arial" w:cs="Arial"/>
          <w:sz w:val="24"/>
          <w:szCs w:val="24"/>
        </w:rPr>
        <w:t>TN25 4AX</w:t>
      </w:r>
      <w:r w:rsidR="00802B48" w:rsidRPr="00802B48">
        <w:rPr>
          <w:rFonts w:ascii="Arial" w:hAnsi="Arial" w:cs="Arial"/>
          <w:sz w:val="24"/>
          <w:szCs w:val="24"/>
        </w:rPr>
        <w:t xml:space="preserve"> </w:t>
      </w:r>
    </w:p>
    <w:p w14:paraId="76F9660B" w14:textId="77777777" w:rsidR="00554AD3" w:rsidRDefault="00554AD3" w:rsidP="00554AD3">
      <w:pPr>
        <w:spacing w:after="0" w:line="240" w:lineRule="auto"/>
        <w:rPr>
          <w:rFonts w:ascii="Arial" w:hAnsi="Arial" w:cs="Arial"/>
          <w:sz w:val="24"/>
          <w:szCs w:val="24"/>
        </w:rPr>
      </w:pPr>
    </w:p>
    <w:p w14:paraId="0363AD1C" w14:textId="1BA1AF10" w:rsidR="00554AD3" w:rsidRDefault="00802B48">
      <w:pPr>
        <w:rPr>
          <w:rFonts w:ascii="Arial" w:hAnsi="Arial" w:cs="Arial"/>
          <w:sz w:val="24"/>
          <w:szCs w:val="24"/>
        </w:rPr>
      </w:pPr>
      <w:r w:rsidRPr="00802B48">
        <w:rPr>
          <w:rFonts w:ascii="Arial" w:hAnsi="Arial" w:cs="Arial"/>
          <w:sz w:val="24"/>
          <w:szCs w:val="24"/>
        </w:rPr>
        <w:t>Tel: 0</w:t>
      </w:r>
      <w:r w:rsidR="00554AD3">
        <w:rPr>
          <w:rFonts w:ascii="Arial" w:hAnsi="Arial" w:cs="Arial"/>
          <w:sz w:val="24"/>
          <w:szCs w:val="24"/>
        </w:rPr>
        <w:t>7895494851</w:t>
      </w:r>
      <w:r w:rsidRPr="00802B48">
        <w:rPr>
          <w:rFonts w:ascii="Arial" w:hAnsi="Arial" w:cs="Arial"/>
          <w:sz w:val="24"/>
          <w:szCs w:val="24"/>
        </w:rPr>
        <w:t xml:space="preserve"> </w:t>
      </w:r>
    </w:p>
    <w:p w14:paraId="446841CE" w14:textId="0C7A31DA" w:rsidR="00554AD3" w:rsidRDefault="00802B48">
      <w:pPr>
        <w:rPr>
          <w:rFonts w:ascii="Arial" w:hAnsi="Arial" w:cs="Arial"/>
          <w:sz w:val="24"/>
          <w:szCs w:val="24"/>
        </w:rPr>
      </w:pPr>
      <w:r w:rsidRPr="00802B48">
        <w:rPr>
          <w:rFonts w:ascii="Arial" w:hAnsi="Arial" w:cs="Arial"/>
          <w:sz w:val="24"/>
          <w:szCs w:val="24"/>
        </w:rPr>
        <w:t>e-mai</w:t>
      </w:r>
      <w:r w:rsidR="00554AD3">
        <w:rPr>
          <w:rFonts w:ascii="Arial" w:hAnsi="Arial" w:cs="Arial"/>
          <w:sz w:val="24"/>
          <w:szCs w:val="24"/>
        </w:rPr>
        <w:t xml:space="preserve">l </w:t>
      </w:r>
      <w:hyperlink r:id="rId8" w:history="1">
        <w:r w:rsidR="00554AD3" w:rsidRPr="007933A4">
          <w:rPr>
            <w:rStyle w:val="Hyperlink"/>
            <w:rFonts w:ascii="Arial" w:hAnsi="Arial" w:cs="Arial"/>
            <w:sz w:val="24"/>
            <w:szCs w:val="24"/>
          </w:rPr>
          <w:t>clerk@challockparishcouncil.gov.uk</w:t>
        </w:r>
      </w:hyperlink>
    </w:p>
    <w:p w14:paraId="47E16FB0" w14:textId="77777777" w:rsidR="00554AD3" w:rsidRDefault="00554AD3">
      <w:pPr>
        <w:rPr>
          <w:rFonts w:ascii="Arial" w:hAnsi="Arial" w:cs="Arial"/>
          <w:sz w:val="24"/>
          <w:szCs w:val="24"/>
        </w:rPr>
      </w:pPr>
    </w:p>
    <w:p w14:paraId="0A5E2676" w14:textId="77777777" w:rsidR="00554AD3" w:rsidRPr="00554AD3" w:rsidRDefault="00802B48">
      <w:pPr>
        <w:rPr>
          <w:rFonts w:ascii="Arial" w:hAnsi="Arial" w:cs="Arial"/>
          <w:sz w:val="24"/>
          <w:szCs w:val="24"/>
          <w:u w:val="single"/>
        </w:rPr>
      </w:pPr>
      <w:r w:rsidRPr="00554AD3">
        <w:rPr>
          <w:rFonts w:ascii="Arial" w:hAnsi="Arial" w:cs="Arial"/>
          <w:sz w:val="24"/>
          <w:szCs w:val="24"/>
          <w:u w:val="single"/>
        </w:rPr>
        <w:t xml:space="preserve">Review of Policy </w:t>
      </w:r>
    </w:p>
    <w:p w14:paraId="6547DF47" w14:textId="76EA0210" w:rsidR="00802B48" w:rsidRDefault="00802B48">
      <w:pPr>
        <w:rPr>
          <w:rFonts w:ascii="Arial" w:hAnsi="Arial" w:cs="Arial"/>
          <w:sz w:val="24"/>
          <w:szCs w:val="24"/>
        </w:rPr>
      </w:pPr>
      <w:r w:rsidRPr="00802B48">
        <w:rPr>
          <w:rFonts w:ascii="Arial" w:hAnsi="Arial" w:cs="Arial"/>
          <w:sz w:val="24"/>
          <w:szCs w:val="24"/>
        </w:rPr>
        <w:t>18. The Policy will be reviewed every two years and may be amended in the light of future legislation.</w:t>
      </w:r>
    </w:p>
    <w:p w14:paraId="007767CD" w14:textId="77777777" w:rsidR="003C0325" w:rsidRDefault="003C0325">
      <w:pPr>
        <w:rPr>
          <w:rFonts w:ascii="Arial" w:hAnsi="Arial" w:cs="Arial"/>
          <w:sz w:val="24"/>
          <w:szCs w:val="24"/>
        </w:rPr>
      </w:pPr>
    </w:p>
    <w:p w14:paraId="48E9225B" w14:textId="77777777" w:rsidR="003C0325" w:rsidRDefault="003C0325">
      <w:pPr>
        <w:rPr>
          <w:rFonts w:ascii="Arial" w:hAnsi="Arial" w:cs="Arial"/>
          <w:sz w:val="24"/>
          <w:szCs w:val="24"/>
        </w:rPr>
      </w:pPr>
    </w:p>
    <w:p w14:paraId="1EEE7520" w14:textId="77777777" w:rsidR="003C0325" w:rsidRDefault="003C0325">
      <w:pPr>
        <w:rPr>
          <w:rFonts w:ascii="Arial" w:hAnsi="Arial" w:cs="Arial"/>
          <w:sz w:val="24"/>
          <w:szCs w:val="24"/>
        </w:rPr>
      </w:pPr>
    </w:p>
    <w:p w14:paraId="2995FA7B" w14:textId="77777777" w:rsidR="003C0325" w:rsidRDefault="003C0325">
      <w:pPr>
        <w:rPr>
          <w:rFonts w:ascii="Arial" w:hAnsi="Arial" w:cs="Arial"/>
          <w:sz w:val="24"/>
          <w:szCs w:val="24"/>
        </w:rPr>
      </w:pPr>
    </w:p>
    <w:p w14:paraId="7F3F66D5" w14:textId="77777777" w:rsidR="003C0325" w:rsidRDefault="003C0325">
      <w:pPr>
        <w:rPr>
          <w:rFonts w:ascii="Arial" w:hAnsi="Arial" w:cs="Arial"/>
          <w:sz w:val="24"/>
          <w:szCs w:val="24"/>
        </w:rPr>
      </w:pPr>
    </w:p>
    <w:p w14:paraId="768E1952" w14:textId="04A17B6A" w:rsidR="003C0325" w:rsidRDefault="003C0325" w:rsidP="003C0325">
      <w:pPr>
        <w:jc w:val="center"/>
        <w:rPr>
          <w:rFonts w:ascii="Arial" w:hAnsi="Arial" w:cs="Arial"/>
          <w:sz w:val="24"/>
          <w:szCs w:val="24"/>
        </w:rPr>
      </w:pPr>
      <w:r w:rsidRPr="0039073C">
        <w:rPr>
          <w:rFonts w:ascii="Arial" w:hAnsi="Arial" w:cs="Arial"/>
          <w:sz w:val="24"/>
          <w:szCs w:val="24"/>
        </w:rPr>
        <w:t>SCHEDULE OF CHARGES</w:t>
      </w:r>
    </w:p>
    <w:tbl>
      <w:tblPr>
        <w:tblStyle w:val="TableGrid"/>
        <w:tblW w:w="0" w:type="auto"/>
        <w:tblLook w:val="04A0" w:firstRow="1" w:lastRow="0" w:firstColumn="1" w:lastColumn="0" w:noHBand="0" w:noVBand="1"/>
      </w:tblPr>
      <w:tblGrid>
        <w:gridCol w:w="5228"/>
        <w:gridCol w:w="5228"/>
      </w:tblGrid>
      <w:tr w:rsidR="0039073C" w14:paraId="770CC64C" w14:textId="77777777" w:rsidTr="0039073C">
        <w:tc>
          <w:tcPr>
            <w:tcW w:w="5228" w:type="dxa"/>
          </w:tcPr>
          <w:p w14:paraId="795B163D" w14:textId="77777777" w:rsidR="0039073C" w:rsidRPr="003C0325" w:rsidRDefault="0039073C" w:rsidP="0039073C">
            <w:pPr>
              <w:rPr>
                <w:rFonts w:ascii="Arial" w:hAnsi="Arial" w:cs="Arial"/>
                <w:b/>
                <w:bCs/>
                <w:sz w:val="24"/>
                <w:szCs w:val="24"/>
              </w:rPr>
            </w:pPr>
            <w:r w:rsidRPr="003C0325">
              <w:rPr>
                <w:rFonts w:ascii="Arial" w:hAnsi="Arial" w:cs="Arial"/>
                <w:b/>
                <w:bCs/>
                <w:sz w:val="24"/>
                <w:szCs w:val="24"/>
              </w:rPr>
              <w:t>Material to be Charged Charge Rate</w:t>
            </w:r>
          </w:p>
          <w:p w14:paraId="55A3CF86" w14:textId="77777777" w:rsidR="0039073C" w:rsidRDefault="0039073C">
            <w:pPr>
              <w:rPr>
                <w:rFonts w:ascii="Arial" w:hAnsi="Arial" w:cs="Arial"/>
                <w:sz w:val="24"/>
                <w:szCs w:val="24"/>
              </w:rPr>
            </w:pPr>
          </w:p>
        </w:tc>
        <w:tc>
          <w:tcPr>
            <w:tcW w:w="5228" w:type="dxa"/>
          </w:tcPr>
          <w:p w14:paraId="085D1C21" w14:textId="77777777" w:rsidR="0039073C" w:rsidRDefault="0039073C">
            <w:pPr>
              <w:rPr>
                <w:rFonts w:ascii="Arial" w:hAnsi="Arial" w:cs="Arial"/>
                <w:sz w:val="24"/>
                <w:szCs w:val="24"/>
              </w:rPr>
            </w:pPr>
          </w:p>
        </w:tc>
      </w:tr>
      <w:tr w:rsidR="0039073C" w14:paraId="7ABF7C94" w14:textId="77777777" w:rsidTr="0039073C">
        <w:tc>
          <w:tcPr>
            <w:tcW w:w="5228" w:type="dxa"/>
          </w:tcPr>
          <w:p w14:paraId="448F0C8E" w14:textId="65E6443F" w:rsidR="0039073C" w:rsidRPr="0039073C" w:rsidRDefault="0039073C" w:rsidP="0039073C">
            <w:pPr>
              <w:rPr>
                <w:rFonts w:ascii="Arial" w:hAnsi="Arial" w:cs="Arial"/>
                <w:sz w:val="24"/>
                <w:szCs w:val="24"/>
              </w:rPr>
            </w:pPr>
            <w:r w:rsidRPr="0039073C">
              <w:rPr>
                <w:rFonts w:ascii="Arial" w:hAnsi="Arial" w:cs="Arial"/>
                <w:sz w:val="24"/>
                <w:szCs w:val="24"/>
              </w:rPr>
              <w:t xml:space="preserve">Any materials up to a total of £2.00 (cumulative) </w:t>
            </w:r>
          </w:p>
          <w:p w14:paraId="4020472C" w14:textId="77777777" w:rsidR="0039073C" w:rsidRDefault="0039073C">
            <w:pPr>
              <w:rPr>
                <w:rFonts w:ascii="Arial" w:hAnsi="Arial" w:cs="Arial"/>
                <w:sz w:val="24"/>
                <w:szCs w:val="24"/>
              </w:rPr>
            </w:pPr>
          </w:p>
        </w:tc>
        <w:tc>
          <w:tcPr>
            <w:tcW w:w="5228" w:type="dxa"/>
          </w:tcPr>
          <w:p w14:paraId="31573CAD" w14:textId="7C1C9066" w:rsidR="0039073C" w:rsidRDefault="003C0325">
            <w:pPr>
              <w:rPr>
                <w:rFonts w:ascii="Arial" w:hAnsi="Arial" w:cs="Arial"/>
                <w:sz w:val="24"/>
                <w:szCs w:val="24"/>
              </w:rPr>
            </w:pPr>
            <w:r>
              <w:rPr>
                <w:rFonts w:ascii="Arial" w:hAnsi="Arial" w:cs="Arial"/>
                <w:sz w:val="24"/>
                <w:szCs w:val="24"/>
              </w:rPr>
              <w:t>No charge</w:t>
            </w:r>
          </w:p>
        </w:tc>
      </w:tr>
      <w:tr w:rsidR="0039073C" w14:paraId="40A70D18" w14:textId="77777777" w:rsidTr="0039073C">
        <w:tc>
          <w:tcPr>
            <w:tcW w:w="5228" w:type="dxa"/>
          </w:tcPr>
          <w:p w14:paraId="1F1B41C3" w14:textId="23302838" w:rsidR="0039073C" w:rsidRPr="003C0325" w:rsidRDefault="003C0325" w:rsidP="003C0325">
            <w:pPr>
              <w:spacing w:after="200" w:line="276" w:lineRule="auto"/>
              <w:rPr>
                <w:rFonts w:ascii="Arial" w:eastAsiaTheme="minorHAnsi" w:hAnsi="Arial" w:cs="Arial"/>
                <w:sz w:val="24"/>
                <w:szCs w:val="24"/>
                <w:lang w:eastAsia="en-US"/>
              </w:rPr>
            </w:pPr>
            <w:r w:rsidRPr="0039073C">
              <w:rPr>
                <w:rFonts w:ascii="Arial" w:hAnsi="Arial" w:cs="Arial"/>
                <w:sz w:val="24"/>
                <w:szCs w:val="24"/>
              </w:rPr>
              <w:t xml:space="preserve">Any information supplied by e-mail </w:t>
            </w:r>
          </w:p>
        </w:tc>
        <w:tc>
          <w:tcPr>
            <w:tcW w:w="5228" w:type="dxa"/>
          </w:tcPr>
          <w:p w14:paraId="73B6A363" w14:textId="166BADFA" w:rsidR="0039073C" w:rsidRDefault="003C0325">
            <w:pPr>
              <w:rPr>
                <w:rFonts w:ascii="Arial" w:hAnsi="Arial" w:cs="Arial"/>
                <w:sz w:val="24"/>
                <w:szCs w:val="24"/>
              </w:rPr>
            </w:pPr>
            <w:r>
              <w:rPr>
                <w:rFonts w:ascii="Arial" w:hAnsi="Arial" w:cs="Arial"/>
                <w:sz w:val="24"/>
                <w:szCs w:val="24"/>
              </w:rPr>
              <w:t>No charge</w:t>
            </w:r>
          </w:p>
        </w:tc>
      </w:tr>
      <w:tr w:rsidR="0039073C" w14:paraId="536B9905" w14:textId="77777777" w:rsidTr="0039073C">
        <w:tc>
          <w:tcPr>
            <w:tcW w:w="5228" w:type="dxa"/>
          </w:tcPr>
          <w:p w14:paraId="63AE1C92" w14:textId="1B5F2CB8" w:rsidR="0039073C" w:rsidRDefault="003C0325">
            <w:pPr>
              <w:rPr>
                <w:rFonts w:ascii="Arial" w:hAnsi="Arial" w:cs="Arial"/>
                <w:sz w:val="24"/>
                <w:szCs w:val="24"/>
              </w:rPr>
            </w:pPr>
            <w:r w:rsidRPr="0039073C">
              <w:rPr>
                <w:rFonts w:ascii="Arial" w:hAnsi="Arial" w:cs="Arial"/>
                <w:sz w:val="24"/>
                <w:szCs w:val="24"/>
              </w:rPr>
              <w:t>Any materials totalling in excess of £2.00</w:t>
            </w:r>
          </w:p>
        </w:tc>
        <w:tc>
          <w:tcPr>
            <w:tcW w:w="5228" w:type="dxa"/>
          </w:tcPr>
          <w:p w14:paraId="298AF87D" w14:textId="39DEC3D3" w:rsidR="0039073C" w:rsidRDefault="003C0325">
            <w:pPr>
              <w:rPr>
                <w:rFonts w:ascii="Arial" w:hAnsi="Arial" w:cs="Arial"/>
                <w:sz w:val="24"/>
                <w:szCs w:val="24"/>
              </w:rPr>
            </w:pPr>
            <w:r>
              <w:rPr>
                <w:rFonts w:ascii="Arial" w:hAnsi="Arial" w:cs="Arial"/>
                <w:sz w:val="24"/>
                <w:szCs w:val="24"/>
              </w:rPr>
              <w:t>See below</w:t>
            </w:r>
          </w:p>
        </w:tc>
      </w:tr>
      <w:tr w:rsidR="0039073C" w14:paraId="67E5071A" w14:textId="77777777" w:rsidTr="0039073C">
        <w:tc>
          <w:tcPr>
            <w:tcW w:w="5228" w:type="dxa"/>
          </w:tcPr>
          <w:p w14:paraId="61DA24D7" w14:textId="65F919C5" w:rsidR="0039073C" w:rsidRPr="003C0325" w:rsidRDefault="003C0325" w:rsidP="003C0325">
            <w:pPr>
              <w:spacing w:after="200" w:line="276" w:lineRule="auto"/>
              <w:rPr>
                <w:rFonts w:ascii="Arial" w:eastAsiaTheme="minorHAnsi" w:hAnsi="Arial" w:cs="Arial"/>
                <w:b/>
                <w:bCs/>
                <w:sz w:val="24"/>
                <w:szCs w:val="24"/>
                <w:lang w:eastAsia="en-US"/>
              </w:rPr>
            </w:pPr>
            <w:r w:rsidRPr="003C0325">
              <w:rPr>
                <w:rFonts w:ascii="Arial" w:hAnsi="Arial" w:cs="Arial"/>
                <w:b/>
                <w:bCs/>
                <w:sz w:val="24"/>
                <w:szCs w:val="24"/>
              </w:rPr>
              <w:t>Photocopy</w:t>
            </w:r>
          </w:p>
        </w:tc>
        <w:tc>
          <w:tcPr>
            <w:tcW w:w="5228" w:type="dxa"/>
          </w:tcPr>
          <w:p w14:paraId="08C425A6" w14:textId="77777777" w:rsidR="0039073C" w:rsidRDefault="0039073C">
            <w:pPr>
              <w:rPr>
                <w:rFonts w:ascii="Arial" w:hAnsi="Arial" w:cs="Arial"/>
                <w:sz w:val="24"/>
                <w:szCs w:val="24"/>
              </w:rPr>
            </w:pPr>
          </w:p>
        </w:tc>
      </w:tr>
      <w:tr w:rsidR="0039073C" w14:paraId="007849CC" w14:textId="77777777" w:rsidTr="0039073C">
        <w:tc>
          <w:tcPr>
            <w:tcW w:w="5228" w:type="dxa"/>
          </w:tcPr>
          <w:p w14:paraId="584E5A51" w14:textId="5501741C" w:rsidR="0039073C" w:rsidRPr="003C0325" w:rsidRDefault="003C0325" w:rsidP="003C0325">
            <w:pPr>
              <w:spacing w:after="200" w:line="276" w:lineRule="auto"/>
              <w:rPr>
                <w:rFonts w:ascii="Arial" w:eastAsiaTheme="minorHAnsi" w:hAnsi="Arial" w:cs="Arial"/>
                <w:sz w:val="24"/>
                <w:szCs w:val="24"/>
                <w:lang w:eastAsia="en-US"/>
              </w:rPr>
            </w:pPr>
            <w:r w:rsidRPr="0039073C">
              <w:rPr>
                <w:rFonts w:ascii="Arial" w:hAnsi="Arial" w:cs="Arial"/>
                <w:sz w:val="24"/>
                <w:szCs w:val="24"/>
              </w:rPr>
              <w:t xml:space="preserve">AO </w:t>
            </w:r>
          </w:p>
        </w:tc>
        <w:tc>
          <w:tcPr>
            <w:tcW w:w="5228" w:type="dxa"/>
          </w:tcPr>
          <w:p w14:paraId="50EBC884" w14:textId="5291767B" w:rsidR="0039073C" w:rsidRDefault="003C0325">
            <w:pPr>
              <w:rPr>
                <w:rFonts w:ascii="Arial" w:hAnsi="Arial" w:cs="Arial"/>
                <w:sz w:val="24"/>
                <w:szCs w:val="24"/>
              </w:rPr>
            </w:pPr>
            <w:r>
              <w:rPr>
                <w:rFonts w:ascii="Arial" w:hAnsi="Arial" w:cs="Arial"/>
                <w:sz w:val="24"/>
                <w:szCs w:val="24"/>
              </w:rPr>
              <w:t>£2.00 per side</w:t>
            </w:r>
          </w:p>
        </w:tc>
      </w:tr>
      <w:tr w:rsidR="0039073C" w14:paraId="287E5011" w14:textId="77777777" w:rsidTr="0039073C">
        <w:tc>
          <w:tcPr>
            <w:tcW w:w="5228" w:type="dxa"/>
          </w:tcPr>
          <w:p w14:paraId="21B3C26C" w14:textId="578C1534" w:rsidR="0039073C" w:rsidRDefault="003C0325">
            <w:pPr>
              <w:rPr>
                <w:rFonts w:ascii="Arial" w:hAnsi="Arial" w:cs="Arial"/>
                <w:sz w:val="24"/>
                <w:szCs w:val="24"/>
              </w:rPr>
            </w:pPr>
            <w:r>
              <w:rPr>
                <w:rFonts w:ascii="Arial" w:hAnsi="Arial" w:cs="Arial"/>
                <w:sz w:val="24"/>
                <w:szCs w:val="24"/>
              </w:rPr>
              <w:t>A1</w:t>
            </w:r>
          </w:p>
        </w:tc>
        <w:tc>
          <w:tcPr>
            <w:tcW w:w="5228" w:type="dxa"/>
          </w:tcPr>
          <w:p w14:paraId="08365C44" w14:textId="5689C22B" w:rsidR="0039073C" w:rsidRDefault="003C0325">
            <w:pPr>
              <w:rPr>
                <w:rFonts w:ascii="Arial" w:hAnsi="Arial" w:cs="Arial"/>
                <w:sz w:val="24"/>
                <w:szCs w:val="24"/>
              </w:rPr>
            </w:pPr>
            <w:r>
              <w:rPr>
                <w:rFonts w:ascii="Arial" w:hAnsi="Arial" w:cs="Arial"/>
                <w:sz w:val="24"/>
                <w:szCs w:val="24"/>
              </w:rPr>
              <w:t>£1.40 per side</w:t>
            </w:r>
          </w:p>
        </w:tc>
      </w:tr>
      <w:tr w:rsidR="0039073C" w14:paraId="48404432" w14:textId="77777777" w:rsidTr="0039073C">
        <w:tc>
          <w:tcPr>
            <w:tcW w:w="5228" w:type="dxa"/>
          </w:tcPr>
          <w:p w14:paraId="10D27694" w14:textId="35BF6DD9" w:rsidR="0039073C" w:rsidRDefault="003C0325">
            <w:pPr>
              <w:rPr>
                <w:rFonts w:ascii="Arial" w:hAnsi="Arial" w:cs="Arial"/>
                <w:sz w:val="24"/>
                <w:szCs w:val="24"/>
              </w:rPr>
            </w:pPr>
            <w:r>
              <w:rPr>
                <w:rFonts w:ascii="Arial" w:hAnsi="Arial" w:cs="Arial"/>
                <w:sz w:val="24"/>
                <w:szCs w:val="24"/>
              </w:rPr>
              <w:t>A2</w:t>
            </w:r>
          </w:p>
        </w:tc>
        <w:tc>
          <w:tcPr>
            <w:tcW w:w="5228" w:type="dxa"/>
          </w:tcPr>
          <w:p w14:paraId="751BD827" w14:textId="59FD13FF" w:rsidR="0039073C" w:rsidRDefault="003C0325">
            <w:pPr>
              <w:rPr>
                <w:rFonts w:ascii="Arial" w:hAnsi="Arial" w:cs="Arial"/>
                <w:sz w:val="24"/>
                <w:szCs w:val="24"/>
              </w:rPr>
            </w:pPr>
            <w:r>
              <w:rPr>
                <w:rFonts w:ascii="Arial" w:hAnsi="Arial" w:cs="Arial"/>
                <w:sz w:val="24"/>
                <w:szCs w:val="24"/>
              </w:rPr>
              <w:t>£1.00 per side</w:t>
            </w:r>
          </w:p>
        </w:tc>
      </w:tr>
      <w:tr w:rsidR="0039073C" w14:paraId="7DFEBB57" w14:textId="77777777" w:rsidTr="0039073C">
        <w:tc>
          <w:tcPr>
            <w:tcW w:w="5228" w:type="dxa"/>
          </w:tcPr>
          <w:p w14:paraId="6485034F" w14:textId="0C957E9D" w:rsidR="0039073C" w:rsidRDefault="003C0325">
            <w:pPr>
              <w:rPr>
                <w:rFonts w:ascii="Arial" w:hAnsi="Arial" w:cs="Arial"/>
                <w:sz w:val="24"/>
                <w:szCs w:val="24"/>
              </w:rPr>
            </w:pPr>
            <w:r>
              <w:rPr>
                <w:rFonts w:ascii="Arial" w:hAnsi="Arial" w:cs="Arial"/>
                <w:sz w:val="24"/>
                <w:szCs w:val="24"/>
              </w:rPr>
              <w:t>A3</w:t>
            </w:r>
          </w:p>
        </w:tc>
        <w:tc>
          <w:tcPr>
            <w:tcW w:w="5228" w:type="dxa"/>
          </w:tcPr>
          <w:p w14:paraId="5DDCE309" w14:textId="256CCA65" w:rsidR="0039073C" w:rsidRDefault="003C0325">
            <w:pPr>
              <w:rPr>
                <w:rFonts w:ascii="Arial" w:hAnsi="Arial" w:cs="Arial"/>
                <w:sz w:val="24"/>
                <w:szCs w:val="24"/>
              </w:rPr>
            </w:pPr>
            <w:r>
              <w:rPr>
                <w:rFonts w:ascii="Arial" w:hAnsi="Arial" w:cs="Arial"/>
                <w:sz w:val="24"/>
                <w:szCs w:val="24"/>
              </w:rPr>
              <w:t>40p per side</w:t>
            </w:r>
          </w:p>
        </w:tc>
      </w:tr>
      <w:tr w:rsidR="0039073C" w14:paraId="3CB07CC9" w14:textId="77777777" w:rsidTr="0039073C">
        <w:tc>
          <w:tcPr>
            <w:tcW w:w="5228" w:type="dxa"/>
          </w:tcPr>
          <w:p w14:paraId="3065E81A" w14:textId="19C42DD5" w:rsidR="0039073C" w:rsidRDefault="003C0325">
            <w:pPr>
              <w:rPr>
                <w:rFonts w:ascii="Arial" w:hAnsi="Arial" w:cs="Arial"/>
                <w:sz w:val="24"/>
                <w:szCs w:val="24"/>
              </w:rPr>
            </w:pPr>
            <w:r>
              <w:rPr>
                <w:rFonts w:ascii="Arial" w:hAnsi="Arial" w:cs="Arial"/>
                <w:sz w:val="24"/>
                <w:szCs w:val="24"/>
              </w:rPr>
              <w:t>A4</w:t>
            </w:r>
          </w:p>
        </w:tc>
        <w:tc>
          <w:tcPr>
            <w:tcW w:w="5228" w:type="dxa"/>
          </w:tcPr>
          <w:p w14:paraId="5085EBB6" w14:textId="1129EF94" w:rsidR="0039073C" w:rsidRDefault="003C0325">
            <w:pPr>
              <w:rPr>
                <w:rFonts w:ascii="Arial" w:hAnsi="Arial" w:cs="Arial"/>
                <w:sz w:val="24"/>
                <w:szCs w:val="24"/>
              </w:rPr>
            </w:pPr>
            <w:r>
              <w:rPr>
                <w:rFonts w:ascii="Arial" w:hAnsi="Arial" w:cs="Arial"/>
                <w:sz w:val="24"/>
                <w:szCs w:val="24"/>
              </w:rPr>
              <w:t>10p per side</w:t>
            </w:r>
          </w:p>
        </w:tc>
      </w:tr>
    </w:tbl>
    <w:p w14:paraId="4533C542" w14:textId="77777777" w:rsidR="0039073C" w:rsidRDefault="0039073C">
      <w:pPr>
        <w:rPr>
          <w:rFonts w:ascii="Arial" w:hAnsi="Arial" w:cs="Arial"/>
          <w:sz w:val="24"/>
          <w:szCs w:val="24"/>
        </w:rPr>
      </w:pPr>
    </w:p>
    <w:p w14:paraId="5D3726B7" w14:textId="77777777" w:rsidR="0039073C" w:rsidRDefault="0039073C">
      <w:pPr>
        <w:rPr>
          <w:rFonts w:ascii="Arial" w:hAnsi="Arial" w:cs="Arial"/>
          <w:sz w:val="24"/>
          <w:szCs w:val="24"/>
        </w:rPr>
      </w:pPr>
    </w:p>
    <w:p w14:paraId="3639CB49" w14:textId="50EC98FF" w:rsidR="0039073C" w:rsidRPr="00802B48" w:rsidRDefault="003C0325" w:rsidP="0039073C">
      <w:pPr>
        <w:rPr>
          <w:rFonts w:ascii="Arial" w:hAnsi="Arial" w:cs="Arial"/>
          <w:sz w:val="24"/>
          <w:szCs w:val="24"/>
        </w:rPr>
      </w:pPr>
      <w:r>
        <w:rPr>
          <w:rFonts w:ascii="Arial" w:hAnsi="Arial" w:cs="Arial"/>
          <w:sz w:val="24"/>
          <w:szCs w:val="24"/>
        </w:rPr>
        <w:t xml:space="preserve"> </w:t>
      </w:r>
    </w:p>
    <w:sectPr w:rsidR="0039073C" w:rsidRPr="00802B48" w:rsidSect="00EC75C2">
      <w:footerReference w:type="even" r:id="rId9"/>
      <w:footerReference w:type="default" r:id="rId10"/>
      <w:endnotePr>
        <w:numFmt w:val="decimal"/>
        <w:numRestart w:val="eachSect"/>
      </w:endnotePr>
      <w:pgSz w:w="11906" w:h="16838" w:code="9"/>
      <w:pgMar w:top="720" w:right="720" w:bottom="720" w:left="720" w:header="720" w:footer="397" w:gutter="0"/>
      <w:pgNumType w:start="16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437B" w14:textId="77777777" w:rsidR="00EC75C2" w:rsidRDefault="00EC75C2" w:rsidP="00B376AA">
      <w:pPr>
        <w:spacing w:after="0" w:line="240" w:lineRule="auto"/>
      </w:pPr>
      <w:r>
        <w:separator/>
      </w:r>
    </w:p>
  </w:endnote>
  <w:endnote w:type="continuationSeparator" w:id="0">
    <w:p w14:paraId="4BB28524" w14:textId="77777777" w:rsidR="00EC75C2" w:rsidRDefault="00EC75C2" w:rsidP="00B3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8CAF" w14:textId="77777777" w:rsidR="00E31203" w:rsidRDefault="00E31203"/>
  <w:p w14:paraId="59F009C9" w14:textId="77777777" w:rsidR="00E31203" w:rsidRPr="000D520D" w:rsidRDefault="00C95E6E" w:rsidP="00E31203">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200</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14:paraId="68B459A8" w14:textId="77777777" w:rsidR="00E31203" w:rsidRDefault="00E31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000B" w14:textId="77777777" w:rsidR="00E31203" w:rsidRPr="000D520D" w:rsidRDefault="00E31203" w:rsidP="00E31203">
    <w:pPr>
      <w:tabs>
        <w:tab w:val="left" w:pos="4005"/>
        <w:tab w:val="left" w:pos="8364"/>
      </w:tabs>
      <w:rPr>
        <w:rFonts w:ascii="Calibri" w:hAnsi="Calibri" w:cs="Calibri"/>
        <w:noProof/>
      </w:rPr>
    </w:pPr>
  </w:p>
  <w:p w14:paraId="45F28C20" w14:textId="77777777" w:rsidR="00E31203" w:rsidRPr="000D520D" w:rsidRDefault="00E31203" w:rsidP="00E31203">
    <w:pPr>
      <w:tabs>
        <w:tab w:val="left" w:pos="4005"/>
        <w:tab w:val="left" w:pos="8364"/>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A585" w14:textId="77777777" w:rsidR="00EC75C2" w:rsidRDefault="00EC75C2" w:rsidP="00B376AA">
      <w:pPr>
        <w:spacing w:after="0" w:line="240" w:lineRule="auto"/>
      </w:pPr>
      <w:r>
        <w:separator/>
      </w:r>
    </w:p>
  </w:footnote>
  <w:footnote w:type="continuationSeparator" w:id="0">
    <w:p w14:paraId="1A5B932C" w14:textId="77777777" w:rsidR="00EC75C2" w:rsidRDefault="00EC75C2" w:rsidP="00B37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746393"/>
    <w:multiLevelType w:val="hybridMultilevel"/>
    <w:tmpl w:val="5726B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00899"/>
    <w:multiLevelType w:val="hybridMultilevel"/>
    <w:tmpl w:val="8850D15A"/>
    <w:lvl w:ilvl="0" w:tplc="0E2AA110">
      <w:start w:val="1"/>
      <w:numFmt w:val="decimal"/>
      <w:lvlText w:val="%1."/>
      <w:lvlJc w:val="left"/>
      <w:pPr>
        <w:ind w:left="1080" w:hanging="720"/>
      </w:pPr>
      <w:rPr>
        <w:rFonts w:hint="default"/>
        <w:color w:val="7F7F7F" w:themeColor="text1" w:themeTint="80"/>
        <w:sz w:val="4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480343"/>
    <w:multiLevelType w:val="hybridMultilevel"/>
    <w:tmpl w:val="650844B6"/>
    <w:lvl w:ilvl="0" w:tplc="6472F1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AA230C1"/>
    <w:multiLevelType w:val="hybridMultilevel"/>
    <w:tmpl w:val="C7EC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A90A7F2A"/>
    <w:lvl w:ilvl="0" w:tplc="02327BD2">
      <w:start w:val="1"/>
      <w:numFmt w:val="decimal"/>
      <w:pStyle w:val="Heading1"/>
      <w:lvlText w:val="%1."/>
      <w:lvlJc w:val="left"/>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56164407">
    <w:abstractNumId w:val="43"/>
  </w:num>
  <w:num w:numId="2" w16cid:durableId="2095009096">
    <w:abstractNumId w:val="2"/>
  </w:num>
  <w:num w:numId="3" w16cid:durableId="166986735">
    <w:abstractNumId w:val="31"/>
  </w:num>
  <w:num w:numId="4" w16cid:durableId="600139644">
    <w:abstractNumId w:val="28"/>
  </w:num>
  <w:num w:numId="5" w16cid:durableId="983463582">
    <w:abstractNumId w:val="38"/>
  </w:num>
  <w:num w:numId="6" w16cid:durableId="551581558">
    <w:abstractNumId w:val="21"/>
  </w:num>
  <w:num w:numId="7" w16cid:durableId="1937515663">
    <w:abstractNumId w:val="20"/>
  </w:num>
  <w:num w:numId="8" w16cid:durableId="1133134396">
    <w:abstractNumId w:val="32"/>
  </w:num>
  <w:num w:numId="9" w16cid:durableId="1295216166">
    <w:abstractNumId w:val="34"/>
  </w:num>
  <w:num w:numId="10" w16cid:durableId="1947031477">
    <w:abstractNumId w:val="18"/>
  </w:num>
  <w:num w:numId="11" w16cid:durableId="1848128002">
    <w:abstractNumId w:val="39"/>
  </w:num>
  <w:num w:numId="12" w16cid:durableId="1797484392">
    <w:abstractNumId w:val="11"/>
  </w:num>
  <w:num w:numId="13" w16cid:durableId="1119378721">
    <w:abstractNumId w:val="15"/>
  </w:num>
  <w:num w:numId="14" w16cid:durableId="1319580011">
    <w:abstractNumId w:val="23"/>
  </w:num>
  <w:num w:numId="15" w16cid:durableId="1678770905">
    <w:abstractNumId w:val="35"/>
  </w:num>
  <w:num w:numId="16" w16cid:durableId="1481312434">
    <w:abstractNumId w:val="19"/>
  </w:num>
  <w:num w:numId="17" w16cid:durableId="816919664">
    <w:abstractNumId w:val="37"/>
  </w:num>
  <w:num w:numId="18" w16cid:durableId="1898198740">
    <w:abstractNumId w:val="40"/>
  </w:num>
  <w:num w:numId="19" w16cid:durableId="2026246071">
    <w:abstractNumId w:val="3"/>
  </w:num>
  <w:num w:numId="20" w16cid:durableId="1484660757">
    <w:abstractNumId w:val="9"/>
  </w:num>
  <w:num w:numId="21" w16cid:durableId="470826570">
    <w:abstractNumId w:val="5"/>
  </w:num>
  <w:num w:numId="22" w16cid:durableId="961962436">
    <w:abstractNumId w:val="6"/>
  </w:num>
  <w:num w:numId="23" w16cid:durableId="2108427346">
    <w:abstractNumId w:val="14"/>
  </w:num>
  <w:num w:numId="24" w16cid:durableId="108739055">
    <w:abstractNumId w:val="7"/>
  </w:num>
  <w:num w:numId="25" w16cid:durableId="1846675911">
    <w:abstractNumId w:val="22"/>
  </w:num>
  <w:num w:numId="26" w16cid:durableId="103774182">
    <w:abstractNumId w:val="46"/>
  </w:num>
  <w:num w:numId="27" w16cid:durableId="1370298348">
    <w:abstractNumId w:val="47"/>
  </w:num>
  <w:num w:numId="28" w16cid:durableId="1129592843">
    <w:abstractNumId w:val="13"/>
  </w:num>
  <w:num w:numId="29" w16cid:durableId="1602027614">
    <w:abstractNumId w:val="17"/>
  </w:num>
  <w:num w:numId="30" w16cid:durableId="965895091">
    <w:abstractNumId w:val="0"/>
  </w:num>
  <w:num w:numId="31" w16cid:durableId="1967203115">
    <w:abstractNumId w:val="44"/>
  </w:num>
  <w:num w:numId="32" w16cid:durableId="1833139672">
    <w:abstractNumId w:val="4"/>
  </w:num>
  <w:num w:numId="33" w16cid:durableId="161242101">
    <w:abstractNumId w:val="36"/>
  </w:num>
  <w:num w:numId="34" w16cid:durableId="887035283">
    <w:abstractNumId w:val="26"/>
  </w:num>
  <w:num w:numId="35" w16cid:durableId="1133672458">
    <w:abstractNumId w:val="42"/>
  </w:num>
  <w:num w:numId="36" w16cid:durableId="1899434940">
    <w:abstractNumId w:val="24"/>
  </w:num>
  <w:num w:numId="37" w16cid:durableId="883450232">
    <w:abstractNumId w:val="8"/>
  </w:num>
  <w:num w:numId="38" w16cid:durableId="924919352">
    <w:abstractNumId w:val="12"/>
  </w:num>
  <w:num w:numId="39" w16cid:durableId="1979845969">
    <w:abstractNumId w:val="45"/>
  </w:num>
  <w:num w:numId="40" w16cid:durableId="1000619573">
    <w:abstractNumId w:val="10"/>
  </w:num>
  <w:num w:numId="41" w16cid:durableId="1521973239">
    <w:abstractNumId w:val="16"/>
  </w:num>
  <w:num w:numId="42" w16cid:durableId="1471630108">
    <w:abstractNumId w:val="41"/>
  </w:num>
  <w:num w:numId="43" w16cid:durableId="428546678">
    <w:abstractNumId w:val="29"/>
  </w:num>
  <w:num w:numId="44" w16cid:durableId="304824350">
    <w:abstractNumId w:val="1"/>
  </w:num>
  <w:num w:numId="45" w16cid:durableId="1104813089">
    <w:abstractNumId w:val="30"/>
  </w:num>
  <w:num w:numId="46" w16cid:durableId="530263800">
    <w:abstractNumId w:val="27"/>
  </w:num>
  <w:num w:numId="47" w16cid:durableId="344749214">
    <w:abstractNumId w:val="25"/>
  </w:num>
  <w:num w:numId="48" w16cid:durableId="9316624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AA"/>
    <w:rsid w:val="0003363B"/>
    <w:rsid w:val="00035B4D"/>
    <w:rsid w:val="0009632B"/>
    <w:rsid w:val="000A0E04"/>
    <w:rsid w:val="000B31EB"/>
    <w:rsid w:val="00155FD2"/>
    <w:rsid w:val="001A2ABC"/>
    <w:rsid w:val="001C0E33"/>
    <w:rsid w:val="002163FA"/>
    <w:rsid w:val="00264486"/>
    <w:rsid w:val="00273642"/>
    <w:rsid w:val="002777DD"/>
    <w:rsid w:val="00291502"/>
    <w:rsid w:val="002B2553"/>
    <w:rsid w:val="0030052E"/>
    <w:rsid w:val="0039073C"/>
    <w:rsid w:val="00391462"/>
    <w:rsid w:val="003C0325"/>
    <w:rsid w:val="003F6A0B"/>
    <w:rsid w:val="00430048"/>
    <w:rsid w:val="00441779"/>
    <w:rsid w:val="00474912"/>
    <w:rsid w:val="004C7A12"/>
    <w:rsid w:val="004D1338"/>
    <w:rsid w:val="004F07CA"/>
    <w:rsid w:val="005264F8"/>
    <w:rsid w:val="00545F89"/>
    <w:rsid w:val="00554AD3"/>
    <w:rsid w:val="00582136"/>
    <w:rsid w:val="00603D0A"/>
    <w:rsid w:val="0063563E"/>
    <w:rsid w:val="006A7D6B"/>
    <w:rsid w:val="006B5F9E"/>
    <w:rsid w:val="006C53C3"/>
    <w:rsid w:val="006E69F7"/>
    <w:rsid w:val="0070020F"/>
    <w:rsid w:val="00714455"/>
    <w:rsid w:val="007234C0"/>
    <w:rsid w:val="00725811"/>
    <w:rsid w:val="00726EC0"/>
    <w:rsid w:val="00795812"/>
    <w:rsid w:val="007F64D3"/>
    <w:rsid w:val="00802B48"/>
    <w:rsid w:val="008075FF"/>
    <w:rsid w:val="008132F5"/>
    <w:rsid w:val="00820430"/>
    <w:rsid w:val="008240C1"/>
    <w:rsid w:val="008278C4"/>
    <w:rsid w:val="00857F81"/>
    <w:rsid w:val="00895F94"/>
    <w:rsid w:val="008D19F4"/>
    <w:rsid w:val="0093735A"/>
    <w:rsid w:val="00984507"/>
    <w:rsid w:val="0099449A"/>
    <w:rsid w:val="009B18E2"/>
    <w:rsid w:val="009F2633"/>
    <w:rsid w:val="00A25359"/>
    <w:rsid w:val="00A27645"/>
    <w:rsid w:val="00A719A3"/>
    <w:rsid w:val="00AB3FC0"/>
    <w:rsid w:val="00AC3E69"/>
    <w:rsid w:val="00B163C7"/>
    <w:rsid w:val="00B31482"/>
    <w:rsid w:val="00B376AA"/>
    <w:rsid w:val="00B8081B"/>
    <w:rsid w:val="00B840B0"/>
    <w:rsid w:val="00BA1FCE"/>
    <w:rsid w:val="00C1610E"/>
    <w:rsid w:val="00C71F3D"/>
    <w:rsid w:val="00C95E6E"/>
    <w:rsid w:val="00CA36DA"/>
    <w:rsid w:val="00CC0E25"/>
    <w:rsid w:val="00CE2AC2"/>
    <w:rsid w:val="00CF12E7"/>
    <w:rsid w:val="00D276B2"/>
    <w:rsid w:val="00DD76E0"/>
    <w:rsid w:val="00E07175"/>
    <w:rsid w:val="00E22C10"/>
    <w:rsid w:val="00E31203"/>
    <w:rsid w:val="00E50D38"/>
    <w:rsid w:val="00EB08EA"/>
    <w:rsid w:val="00EC4B1D"/>
    <w:rsid w:val="00EC75C2"/>
    <w:rsid w:val="00F35C78"/>
    <w:rsid w:val="00F50A34"/>
    <w:rsid w:val="00F702D3"/>
    <w:rsid w:val="00FA045F"/>
    <w:rsid w:val="00FC0C5E"/>
    <w:rsid w:val="00FD39AF"/>
    <w:rsid w:val="00FD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BEEE"/>
  <w15:docId w15:val="{C6AA8827-9EB1-48CD-ADC3-7D7514B7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4D3"/>
  </w:style>
  <w:style w:type="paragraph" w:styleId="Heading1">
    <w:name w:val="heading 1"/>
    <w:basedOn w:val="Normal"/>
    <w:next w:val="Normal"/>
    <w:link w:val="Heading1Char"/>
    <w:qFormat/>
    <w:rsid w:val="00B376AA"/>
    <w:pPr>
      <w:keepNext/>
      <w:keepLines/>
      <w:numPr>
        <w:numId w:val="1"/>
      </w:numPr>
      <w:spacing w:before="480" w:after="0" w:line="240" w:lineRule="auto"/>
      <w:outlineLvl w:val="0"/>
    </w:pPr>
    <w:rPr>
      <w:rFonts w:ascii="Calibri" w:eastAsia="Times New Roman" w:hAnsi="Calibri" w:cs="Times New Roman"/>
      <w:b/>
      <w:bCs/>
      <w:color w:val="000000"/>
      <w:sz w:val="44"/>
      <w:szCs w:val="28"/>
      <w:lang w:val="x-none"/>
    </w:rPr>
  </w:style>
  <w:style w:type="paragraph" w:styleId="Heading2">
    <w:name w:val="heading 2"/>
    <w:basedOn w:val="Normal"/>
    <w:next w:val="Normal"/>
    <w:link w:val="Heading2Char"/>
    <w:semiHidden/>
    <w:unhideWhenUsed/>
    <w:qFormat/>
    <w:rsid w:val="00B376AA"/>
    <w:pPr>
      <w:keepNext/>
      <w:keepLines/>
      <w:spacing w:before="200" w:after="0" w:line="240" w:lineRule="auto"/>
      <w:outlineLvl w:val="1"/>
    </w:pPr>
    <w:rPr>
      <w:rFonts w:ascii="Cambria" w:eastAsia="Times New Roman" w:hAnsi="Cambria" w:cs="Times New Roman"/>
      <w:b/>
      <w:bCs/>
      <w:color w:val="4F81BD"/>
      <w:sz w:val="26"/>
      <w:szCs w:val="26"/>
      <w:lang w:val="x-none"/>
    </w:rPr>
  </w:style>
  <w:style w:type="paragraph" w:styleId="Heading3">
    <w:name w:val="heading 3"/>
    <w:basedOn w:val="Normal"/>
    <w:next w:val="Normal"/>
    <w:link w:val="Heading3Char"/>
    <w:semiHidden/>
    <w:unhideWhenUsed/>
    <w:qFormat/>
    <w:rsid w:val="00B376AA"/>
    <w:pPr>
      <w:keepNext/>
      <w:keepLines/>
      <w:spacing w:before="200" w:after="0" w:line="240" w:lineRule="auto"/>
      <w:outlineLvl w:val="2"/>
    </w:pPr>
    <w:rPr>
      <w:rFonts w:ascii="Cambria" w:eastAsia="Times New Roman" w:hAnsi="Cambria" w:cs="Times New Roman"/>
      <w:b/>
      <w:bCs/>
      <w:color w:val="4F81BD"/>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6AA"/>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B376AA"/>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B376AA"/>
    <w:rPr>
      <w:rFonts w:ascii="Cambria" w:eastAsia="Times New Roman" w:hAnsi="Cambria" w:cs="Times New Roman"/>
      <w:b/>
      <w:bCs/>
      <w:color w:val="4F81BD"/>
      <w:sz w:val="24"/>
      <w:szCs w:val="20"/>
      <w:lang w:val="x-none"/>
    </w:rPr>
  </w:style>
  <w:style w:type="numbering" w:customStyle="1" w:styleId="NoList1">
    <w:name w:val="No List1"/>
    <w:next w:val="NoList"/>
    <w:uiPriority w:val="99"/>
    <w:semiHidden/>
    <w:unhideWhenUsed/>
    <w:rsid w:val="00B376AA"/>
  </w:style>
  <w:style w:type="paragraph" w:customStyle="1" w:styleId="BasicParagraph">
    <w:name w:val="[Basic Paragraph]"/>
    <w:basedOn w:val="Normal"/>
    <w:rsid w:val="00B376A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B376AA"/>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rsid w:val="00B376AA"/>
    <w:pPr>
      <w:tabs>
        <w:tab w:val="center" w:pos="4153"/>
        <w:tab w:val="right" w:pos="8306"/>
      </w:tabs>
      <w:spacing w:after="0" w:line="240" w:lineRule="auto"/>
    </w:pPr>
    <w:rPr>
      <w:rFonts w:ascii="Times New Roman" w:eastAsia="Times New Roman" w:hAnsi="Times New Roman" w:cs="Times New Roman"/>
      <w:sz w:val="24"/>
      <w:szCs w:val="20"/>
      <w:lang w:val="x-none"/>
    </w:rPr>
  </w:style>
  <w:style w:type="character" w:customStyle="1" w:styleId="FooterChar">
    <w:name w:val="Footer Char"/>
    <w:basedOn w:val="DefaultParagraphFont"/>
    <w:link w:val="Footer"/>
    <w:rsid w:val="00B376AA"/>
    <w:rPr>
      <w:rFonts w:ascii="Times New Roman" w:eastAsia="Times New Roman" w:hAnsi="Times New Roman" w:cs="Times New Roman"/>
      <w:sz w:val="24"/>
      <w:szCs w:val="20"/>
      <w:lang w:val="x-none"/>
    </w:rPr>
  </w:style>
  <w:style w:type="character" w:styleId="PageNumber">
    <w:name w:val="page number"/>
    <w:basedOn w:val="DefaultParagraphFont"/>
    <w:rsid w:val="00B376AA"/>
  </w:style>
  <w:style w:type="table" w:styleId="TableGrid">
    <w:name w:val="Table Grid"/>
    <w:basedOn w:val="TableNormal"/>
    <w:rsid w:val="00B376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76AA"/>
    <w:pPr>
      <w:tabs>
        <w:tab w:val="center" w:pos="4153"/>
        <w:tab w:val="right" w:pos="8306"/>
      </w:tabs>
      <w:spacing w:after="0" w:line="240" w:lineRule="auto"/>
    </w:pPr>
    <w:rPr>
      <w:rFonts w:ascii="Times New Roman" w:eastAsia="Times New Roman" w:hAnsi="Times New Roman" w:cs="Times New Roman"/>
      <w:sz w:val="24"/>
      <w:szCs w:val="20"/>
      <w:lang w:val="x-none"/>
    </w:rPr>
  </w:style>
  <w:style w:type="character" w:customStyle="1" w:styleId="HeaderChar">
    <w:name w:val="Header Char"/>
    <w:basedOn w:val="DefaultParagraphFont"/>
    <w:link w:val="Header"/>
    <w:rsid w:val="00B376AA"/>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B376AA"/>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rsid w:val="00B376AA"/>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B376AA"/>
    <w:rPr>
      <w:rFonts w:ascii="Tahoma" w:eastAsia="Times New Roman" w:hAnsi="Tahoma" w:cs="Times New Roman"/>
      <w:sz w:val="16"/>
      <w:szCs w:val="16"/>
      <w:lang w:val="x-none"/>
    </w:rPr>
  </w:style>
  <w:style w:type="character" w:styleId="Emphasis">
    <w:name w:val="Emphasis"/>
    <w:uiPriority w:val="20"/>
    <w:qFormat/>
    <w:rsid w:val="00B376AA"/>
    <w:rPr>
      <w:i/>
      <w:iCs/>
    </w:rPr>
  </w:style>
  <w:style w:type="paragraph" w:customStyle="1" w:styleId="Default">
    <w:name w:val="Default"/>
    <w:rsid w:val="00B376A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B376AA"/>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B376AA"/>
    <w:rPr>
      <w:rFonts w:ascii="Times New Roman" w:eastAsia="Times New Roman" w:hAnsi="Times New Roman" w:cs="Times New Roman"/>
      <w:sz w:val="20"/>
      <w:szCs w:val="20"/>
      <w:lang w:val="x-none"/>
    </w:rPr>
  </w:style>
  <w:style w:type="character" w:styleId="FootnoteReference">
    <w:name w:val="footnote reference"/>
    <w:semiHidden/>
    <w:unhideWhenUsed/>
    <w:rsid w:val="00B376AA"/>
    <w:rPr>
      <w:vertAlign w:val="superscript"/>
    </w:rPr>
  </w:style>
  <w:style w:type="paragraph" w:styleId="EndnoteText">
    <w:name w:val="endnote text"/>
    <w:basedOn w:val="Normal"/>
    <w:link w:val="EndnoteTextChar"/>
    <w:unhideWhenUsed/>
    <w:rsid w:val="00B376AA"/>
    <w:pPr>
      <w:spacing w:after="0" w:line="240" w:lineRule="auto"/>
    </w:pPr>
    <w:rPr>
      <w:rFonts w:ascii="Times New Roman" w:eastAsia="Times New Roman" w:hAnsi="Times New Roman" w:cs="Times New Roman"/>
      <w:sz w:val="20"/>
      <w:szCs w:val="20"/>
      <w:lang w:val="x-none"/>
    </w:rPr>
  </w:style>
  <w:style w:type="character" w:customStyle="1" w:styleId="EndnoteTextChar">
    <w:name w:val="Endnote Text Char"/>
    <w:basedOn w:val="DefaultParagraphFont"/>
    <w:link w:val="EndnoteText"/>
    <w:rsid w:val="00B376AA"/>
    <w:rPr>
      <w:rFonts w:ascii="Times New Roman" w:eastAsia="Times New Roman" w:hAnsi="Times New Roman" w:cs="Times New Roman"/>
      <w:sz w:val="20"/>
      <w:szCs w:val="20"/>
      <w:lang w:val="x-none"/>
    </w:rPr>
  </w:style>
  <w:style w:type="character" w:styleId="EndnoteReference">
    <w:name w:val="endnote reference"/>
    <w:semiHidden/>
    <w:unhideWhenUsed/>
    <w:rsid w:val="00B376AA"/>
    <w:rPr>
      <w:vertAlign w:val="superscript"/>
    </w:rPr>
  </w:style>
  <w:style w:type="paragraph" w:styleId="BodyText">
    <w:name w:val="Body Text"/>
    <w:basedOn w:val="Normal"/>
    <w:link w:val="BodyTextChar"/>
    <w:semiHidden/>
    <w:rsid w:val="00B376AA"/>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semiHidden/>
    <w:rsid w:val="00B376AA"/>
    <w:rPr>
      <w:rFonts w:ascii="Times New Roman" w:eastAsia="Times New Roman" w:hAnsi="Times New Roman" w:cs="Times New Roman"/>
      <w:sz w:val="24"/>
      <w:szCs w:val="24"/>
      <w:lang w:val="en-US" w:eastAsia="ar-SA"/>
    </w:rPr>
  </w:style>
  <w:style w:type="paragraph" w:customStyle="1" w:styleId="c3">
    <w:name w:val="c3"/>
    <w:basedOn w:val="Normal"/>
    <w:rsid w:val="00B376AA"/>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B376AA"/>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B376AA"/>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B376AA"/>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B376AA"/>
    <w:rPr>
      <w:b/>
      <w:bCs/>
    </w:rPr>
  </w:style>
  <w:style w:type="paragraph" w:customStyle="1" w:styleId="text1">
    <w:name w:val="text1"/>
    <w:basedOn w:val="Normal"/>
    <w:rsid w:val="00B376AA"/>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B376AA"/>
    <w:rPr>
      <w:color w:val="0000FF"/>
      <w:u w:val="single"/>
    </w:rPr>
  </w:style>
  <w:style w:type="paragraph" w:styleId="TOCHeading">
    <w:name w:val="TOC Heading"/>
    <w:basedOn w:val="Heading1"/>
    <w:next w:val="Normal"/>
    <w:uiPriority w:val="39"/>
    <w:semiHidden/>
    <w:unhideWhenUsed/>
    <w:qFormat/>
    <w:rsid w:val="00B376AA"/>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B376AA"/>
    <w:pPr>
      <w:tabs>
        <w:tab w:val="left" w:pos="440"/>
        <w:tab w:val="right" w:leader="dot" w:pos="9486"/>
      </w:tabs>
      <w:spacing w:after="100" w:line="240" w:lineRule="auto"/>
    </w:pPr>
    <w:rPr>
      <w:rFonts w:ascii="Calibri" w:eastAsia="Times New Roman" w:hAnsi="Calibri" w:cs="Calibri"/>
      <w:b/>
      <w:bCs/>
      <w:noProof/>
      <w:color w:val="000000"/>
      <w:sz w:val="24"/>
      <w:szCs w:val="32"/>
    </w:rPr>
  </w:style>
  <w:style w:type="paragraph" w:styleId="NoSpacing">
    <w:name w:val="No Spacing"/>
    <w:link w:val="NoSpacingChar"/>
    <w:uiPriority w:val="1"/>
    <w:qFormat/>
    <w:rsid w:val="00B376AA"/>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B376AA"/>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B376AA"/>
    <w:pPr>
      <w:tabs>
        <w:tab w:val="left" w:pos="660"/>
        <w:tab w:val="right" w:leader="dot" w:pos="9486"/>
      </w:tabs>
      <w:spacing w:before="40" w:after="40"/>
      <w:ind w:left="220"/>
    </w:pPr>
    <w:rPr>
      <w:rFonts w:ascii="Calibri" w:eastAsia="Times New Roman" w:hAnsi="Calibri" w:cs="Times New Roman"/>
      <w:noProof/>
      <w:sz w:val="24"/>
      <w:lang w:val="en-US" w:eastAsia="ja-JP"/>
    </w:rPr>
  </w:style>
  <w:style w:type="paragraph" w:styleId="TOC3">
    <w:name w:val="toc 3"/>
    <w:basedOn w:val="Normal"/>
    <w:next w:val="Normal"/>
    <w:autoRedefine/>
    <w:uiPriority w:val="39"/>
    <w:semiHidden/>
    <w:unhideWhenUsed/>
    <w:qFormat/>
    <w:rsid w:val="00B376AA"/>
    <w:pPr>
      <w:spacing w:after="100"/>
      <w:ind w:left="440"/>
    </w:pPr>
    <w:rPr>
      <w:rFonts w:ascii="Calibri" w:eastAsia="Times New Roman" w:hAnsi="Calibri" w:cs="Times New Roman"/>
      <w:lang w:val="en-US" w:eastAsia="ja-JP"/>
    </w:rPr>
  </w:style>
  <w:style w:type="paragraph" w:customStyle="1" w:styleId="NoParagraphStyle">
    <w:name w:val="[No Paragraph Style]"/>
    <w:rsid w:val="00B376A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B376AA"/>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val="x-none" w:bidi="en-US"/>
    </w:rPr>
  </w:style>
  <w:style w:type="character" w:customStyle="1" w:styleId="Head1Char">
    <w:name w:val="Head 1 Char"/>
    <w:link w:val="Head1"/>
    <w:rsid w:val="00B376AA"/>
    <w:rPr>
      <w:rFonts w:ascii="Arial" w:eastAsia="Times New Roman" w:hAnsi="Arial" w:cs="Arial"/>
      <w:b/>
      <w:color w:val="000000"/>
      <w:sz w:val="40"/>
      <w:szCs w:val="40"/>
      <w:lang w:val="x-none" w:bidi="en-US"/>
    </w:rPr>
  </w:style>
  <w:style w:type="paragraph" w:styleId="ListBullet">
    <w:name w:val="List Bullet"/>
    <w:basedOn w:val="Normal"/>
    <w:unhideWhenUsed/>
    <w:rsid w:val="00B376AA"/>
    <w:pPr>
      <w:numPr>
        <w:numId w:val="30"/>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B376AA"/>
    <w:pPr>
      <w:numPr>
        <w:numId w:val="40"/>
      </w:numPr>
    </w:pPr>
    <w:rPr>
      <w:rFonts w:ascii="Calibri" w:hAnsi="Calibri"/>
      <w:color w:val="000000"/>
      <w:sz w:val="24"/>
    </w:rPr>
  </w:style>
  <w:style w:type="character" w:styleId="FollowedHyperlink">
    <w:name w:val="FollowedHyperlink"/>
    <w:semiHidden/>
    <w:unhideWhenUsed/>
    <w:rsid w:val="00B376AA"/>
    <w:rPr>
      <w:color w:val="800080"/>
      <w:u w:val="single"/>
    </w:rPr>
  </w:style>
  <w:style w:type="table" w:styleId="LightShading-Accent5">
    <w:name w:val="Light Shading Accent 5"/>
    <w:basedOn w:val="TableNormal"/>
    <w:uiPriority w:val="60"/>
    <w:rsid w:val="00B376AA"/>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B376AA"/>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NoSpacingChar">
    <w:name w:val="No Spacing Char"/>
    <w:link w:val="NoSpacing"/>
    <w:uiPriority w:val="1"/>
    <w:rsid w:val="00B376AA"/>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54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rk@challockparishcouncil.gov.uk" TargetMode="External"/><Relationship Id="rId3" Type="http://schemas.openxmlformats.org/officeDocument/2006/relationships/settings" Target="settings.xml"/><Relationship Id="rId7" Type="http://schemas.openxmlformats.org/officeDocument/2006/relationships/hyperlink" Target="http://www.challockparishcouncil.gov.uk/make-a-compla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Daniel</cp:lastModifiedBy>
  <cp:revision>2</cp:revision>
  <cp:lastPrinted>2021-11-03T20:42:00Z</cp:lastPrinted>
  <dcterms:created xsi:type="dcterms:W3CDTF">2024-02-23T16:40:00Z</dcterms:created>
  <dcterms:modified xsi:type="dcterms:W3CDTF">2024-02-23T16:40:00Z</dcterms:modified>
</cp:coreProperties>
</file>